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EDB" w:rsidRDefault="00082EDB" w:rsidP="00082EDB">
      <w:pPr>
        <w:rPr>
          <w:lang w:val="en-CA"/>
        </w:rPr>
      </w:pPr>
    </w:p>
    <w:p w:rsidR="00082EDB" w:rsidRPr="003F0E63" w:rsidRDefault="00082EDB" w:rsidP="00082EDB">
      <w:pPr>
        <w:jc w:val="center"/>
        <w:rPr>
          <w:rFonts w:ascii="Georgia" w:hAnsi="Georgia" w:cs="Georgia"/>
        </w:rPr>
      </w:pPr>
      <w:r>
        <w:rPr>
          <w:rFonts w:ascii="Georgia" w:hAnsi="Georgia" w:cs="Georgia"/>
          <w:sz w:val="64"/>
          <w:szCs w:val="64"/>
        </w:rPr>
        <w:t>T</w:t>
      </w:r>
      <w:r w:rsidRPr="003F0E63">
        <w:rPr>
          <w:rFonts w:ascii="Georgia" w:hAnsi="Georgia" w:cs="Georgia"/>
          <w:sz w:val="64"/>
          <w:szCs w:val="64"/>
        </w:rPr>
        <w:t>he University of Georgia</w:t>
      </w:r>
    </w:p>
    <w:p w:rsidR="00082EDB" w:rsidRDefault="00EF3A4D" w:rsidP="00FA788C">
      <w:pPr>
        <w:rPr>
          <w:rFonts w:ascii="Georgia" w:hAnsi="Georgia" w:cs="Georgia"/>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page">
                  <wp:posOffset>988695</wp:posOffset>
                </wp:positionH>
                <wp:positionV relativeFrom="paragraph">
                  <wp:posOffset>149225</wp:posOffset>
                </wp:positionV>
                <wp:extent cx="5636260" cy="0"/>
                <wp:effectExtent l="26670" t="25400" r="33020" b="317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495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124DC"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85pt,11.75pt" to="521.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" strokeweight="3.9pt">
                <w10:wrap anchorx="page"/>
              </v:line>
            </w:pict>
          </mc:Fallback>
        </mc:AlternateContent>
      </w:r>
    </w:p>
    <w:p w:rsidR="00AC5020" w:rsidRDefault="00EF3A4D" w:rsidP="00AC5020">
      <w:pPr>
        <w:jc w:val="center"/>
        <w:rPr>
          <w:rFonts w:ascii="Georgia" w:hAnsi="Georgia" w:cs="Georgia"/>
          <w:sz w:val="36"/>
          <w:szCs w:val="36"/>
        </w:rPr>
      </w:pPr>
      <w:bookmarkStart w:id="0" w:name="_GoBack"/>
      <w:r>
        <w:rPr>
          <w:rFonts w:ascii="Georgia" w:hAnsi="Georgia" w:cs="Georgia"/>
          <w:sz w:val="36"/>
          <w:szCs w:val="36"/>
        </w:rPr>
        <w:t>Black</w:t>
      </w:r>
      <w:bookmarkEnd w:id="0"/>
      <w:r>
        <w:rPr>
          <w:rFonts w:ascii="Georgia" w:hAnsi="Georgia" w:cs="Georgia"/>
          <w:sz w:val="36"/>
          <w:szCs w:val="36"/>
        </w:rPr>
        <w:t xml:space="preserve"> County </w:t>
      </w:r>
      <w:r w:rsidR="00082EDB">
        <w:rPr>
          <w:rFonts w:ascii="Georgia" w:hAnsi="Georgia" w:cs="Georgia"/>
          <w:sz w:val="36"/>
          <w:szCs w:val="36"/>
        </w:rPr>
        <w:t xml:space="preserve">Peanut </w:t>
      </w:r>
      <w:r w:rsidR="00AC5020">
        <w:rPr>
          <w:rFonts w:ascii="Georgia" w:hAnsi="Georgia" w:cs="Georgia"/>
          <w:sz w:val="36"/>
          <w:szCs w:val="36"/>
        </w:rPr>
        <w:t>Producers</w:t>
      </w:r>
    </w:p>
    <w:p w:rsidR="00082EDB" w:rsidRPr="00170A6B" w:rsidRDefault="00EF3A4D" w:rsidP="00FA788C">
      <w:pPr>
        <w:jc w:val="center"/>
        <w:rPr>
          <w:rFonts w:ascii="Georgia" w:hAnsi="Georgia" w:cs="Georgia"/>
          <w:sz w:val="28"/>
          <w:szCs w:val="28"/>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margin">
                  <wp:posOffset>13335</wp:posOffset>
                </wp:positionH>
                <wp:positionV relativeFrom="paragraph">
                  <wp:posOffset>380365</wp:posOffset>
                </wp:positionV>
                <wp:extent cx="5697220" cy="0"/>
                <wp:effectExtent l="13335" t="10160" r="13970" b="889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722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36993" id="Straight Connector 1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05pt,29.95pt" to="449.6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" strokeweight=".96pt">
                <w10:wrap anchorx="margin"/>
              </v:line>
            </w:pict>
          </mc:Fallback>
        </mc:AlternateContent>
      </w:r>
      <w:r w:rsidR="00AC5020">
        <w:rPr>
          <w:rFonts w:ascii="Georgia" w:hAnsi="Georgia" w:cs="Georgia"/>
          <w:sz w:val="36"/>
          <w:szCs w:val="36"/>
        </w:rPr>
        <w:t xml:space="preserve">Shelling Feasibility </w:t>
      </w:r>
      <w:r w:rsidR="00082EDB">
        <w:rPr>
          <w:rFonts w:ascii="Georgia" w:hAnsi="Georgia" w:cs="Georgia"/>
          <w:sz w:val="36"/>
          <w:szCs w:val="36"/>
        </w:rPr>
        <w:t>Analysis</w:t>
      </w:r>
    </w:p>
    <w:p w:rsidR="00082EDB" w:rsidRPr="00C25E87" w:rsidRDefault="00082EDB" w:rsidP="00082EDB">
      <w:pPr>
        <w:rPr>
          <w:sz w:val="40"/>
          <w:szCs w:val="40"/>
        </w:rPr>
      </w:pPr>
    </w:p>
    <w:p w:rsidR="00082EDB" w:rsidRPr="00CF75E4" w:rsidRDefault="00082EDB" w:rsidP="00082EDB">
      <w:pPr>
        <w:rPr>
          <w:sz w:val="36"/>
          <w:szCs w:val="36"/>
        </w:rPr>
      </w:pPr>
    </w:p>
    <w:p w:rsidR="00D62833" w:rsidRDefault="00082EDB">
      <w:pPr>
        <w:rPr>
          <w:rFonts w:ascii="Times New Roman" w:hAnsi="Times New Roman" w:cs="Times New Roman"/>
          <w:b/>
          <w:sz w:val="24"/>
          <w:szCs w:val="24"/>
        </w:rPr>
      </w:pPr>
      <w:r>
        <w:rPr>
          <w:rFonts w:ascii="Times New Roman" w:hAnsi="Times New Roman" w:cs="Times New Roman"/>
          <w:b/>
          <w:sz w:val="24"/>
          <w:szCs w:val="24"/>
        </w:rPr>
        <w:br w:type="page"/>
      </w:r>
    </w:p>
    <w:sdt>
      <w:sdtPr>
        <w:rPr>
          <w:rFonts w:asciiTheme="minorHAnsi" w:eastAsiaTheme="minorHAnsi" w:hAnsiTheme="minorHAnsi" w:cstheme="minorBidi"/>
          <w:b w:val="0"/>
          <w:bCs w:val="0"/>
          <w:color w:val="auto"/>
          <w:sz w:val="22"/>
          <w:szCs w:val="22"/>
          <w:lang w:eastAsia="en-US"/>
        </w:rPr>
        <w:id w:val="695120603"/>
        <w:docPartObj>
          <w:docPartGallery w:val="Table of Contents"/>
          <w:docPartUnique/>
        </w:docPartObj>
      </w:sdtPr>
      <w:sdtEndPr>
        <w:rPr>
          <w:rFonts w:ascii="Times New Roman" w:hAnsi="Times New Roman" w:cs="Times New Roman"/>
          <w:noProof/>
          <w:sz w:val="24"/>
          <w:szCs w:val="24"/>
        </w:rPr>
      </w:sdtEndPr>
      <w:sdtContent>
        <w:p w:rsidR="00D62833" w:rsidRDefault="00D62833" w:rsidP="0083597B">
          <w:pPr>
            <w:pStyle w:val="TOCHeading"/>
            <w:jc w:val="center"/>
          </w:pPr>
          <w:r>
            <w:t>Table of Contents</w:t>
          </w:r>
        </w:p>
        <w:p w:rsidR="00FE6AB3" w:rsidRPr="00FE6AB3" w:rsidRDefault="00FE6AB3" w:rsidP="00FE6AB3">
          <w:pPr>
            <w:rPr>
              <w:lang w:eastAsia="ja-JP"/>
            </w:rPr>
          </w:pPr>
        </w:p>
        <w:p w:rsidR="006664DA" w:rsidRDefault="006664DA" w:rsidP="006664DA">
          <w:pPr>
            <w:tabs>
              <w:tab w:val="right" w:leader="dot" w:pos="9360"/>
            </w:tabs>
          </w:pPr>
          <w:r>
            <w:t>Introduction</w:t>
          </w:r>
          <w:r>
            <w:tab/>
            <w:t>1</w:t>
          </w:r>
        </w:p>
        <w:p w:rsidR="00AC5020" w:rsidRDefault="006664DA" w:rsidP="006664DA">
          <w:pPr>
            <w:tabs>
              <w:tab w:val="right" w:leader="dot" w:pos="9360"/>
            </w:tabs>
          </w:pPr>
          <w:r>
            <w:t xml:space="preserve">    </w:t>
          </w:r>
          <w:r w:rsidR="00AC5020">
            <w:t>Background</w:t>
          </w:r>
          <w:r w:rsidR="00AC5020">
            <w:tab/>
            <w:t>1</w:t>
          </w:r>
        </w:p>
        <w:p w:rsidR="006664DA" w:rsidRDefault="00AC5020" w:rsidP="006664DA">
          <w:pPr>
            <w:tabs>
              <w:tab w:val="right" w:leader="dot" w:pos="9360"/>
            </w:tabs>
          </w:pPr>
          <w:r>
            <w:t xml:space="preserve">    </w:t>
          </w:r>
          <w:r w:rsidR="006664DA">
            <w:t>Premise of the Study</w:t>
          </w:r>
          <w:r w:rsidR="006664DA">
            <w:tab/>
            <w:t>1</w:t>
          </w:r>
        </w:p>
        <w:p w:rsidR="006664DA" w:rsidRDefault="006664DA" w:rsidP="006664DA">
          <w:pPr>
            <w:tabs>
              <w:tab w:val="right" w:leader="dot" w:pos="9360"/>
            </w:tabs>
          </w:pPr>
          <w:r>
            <w:t xml:space="preserve">    Objectives and Procedures</w:t>
          </w:r>
          <w:r>
            <w:tab/>
          </w:r>
          <w:r w:rsidR="00AC5020">
            <w:t>2</w:t>
          </w:r>
        </w:p>
        <w:p w:rsidR="00BE36DE" w:rsidRDefault="006664DA" w:rsidP="00AC5020">
          <w:pPr>
            <w:tabs>
              <w:tab w:val="right" w:leader="dot" w:pos="9360"/>
            </w:tabs>
            <w:rPr>
              <w:rFonts w:eastAsiaTheme="minorEastAsia"/>
              <w:noProof/>
            </w:rPr>
          </w:pPr>
          <w:r>
            <w:t xml:space="preserve">    Georgia Peanut Production and Processing</w:t>
          </w:r>
          <w:r>
            <w:tab/>
          </w:r>
          <w:r w:rsidR="00AC5020">
            <w:t>4</w:t>
          </w:r>
          <w:r w:rsidR="00D62833" w:rsidRPr="00503AE0">
            <w:rPr>
              <w:rFonts w:ascii="Times New Roman" w:hAnsi="Times New Roman" w:cs="Times New Roman"/>
              <w:sz w:val="24"/>
              <w:szCs w:val="24"/>
            </w:rPr>
            <w:fldChar w:fldCharType="begin"/>
          </w:r>
          <w:r w:rsidR="00D62833" w:rsidRPr="00503AE0">
            <w:rPr>
              <w:rFonts w:ascii="Times New Roman" w:hAnsi="Times New Roman" w:cs="Times New Roman"/>
              <w:sz w:val="24"/>
              <w:szCs w:val="24"/>
            </w:rPr>
            <w:instrText xml:space="preserve"> TOC \o "1-3" \h \z \u </w:instrText>
          </w:r>
          <w:r w:rsidR="00D62833" w:rsidRPr="00503AE0">
            <w:rPr>
              <w:rFonts w:ascii="Times New Roman" w:hAnsi="Times New Roman" w:cs="Times New Roman"/>
              <w:sz w:val="24"/>
              <w:szCs w:val="24"/>
            </w:rPr>
            <w:fldChar w:fldCharType="separate"/>
          </w:r>
        </w:p>
        <w:p w:rsidR="00BE36DE" w:rsidRDefault="0031656A">
          <w:pPr>
            <w:pStyle w:val="TOC2"/>
            <w:tabs>
              <w:tab w:val="right" w:leader="dot" w:pos="9350"/>
            </w:tabs>
            <w:rPr>
              <w:rFonts w:eastAsiaTheme="minorEastAsia"/>
              <w:noProof/>
            </w:rPr>
          </w:pPr>
          <w:hyperlink w:anchor="_Toc411523284" w:history="1">
            <w:r w:rsidR="00BE36DE" w:rsidRPr="0028539B">
              <w:rPr>
                <w:rStyle w:val="Hyperlink"/>
                <w:noProof/>
              </w:rPr>
              <w:t>Peanut Acreage</w:t>
            </w:r>
            <w:r w:rsidR="00BE36DE">
              <w:rPr>
                <w:noProof/>
                <w:webHidden/>
              </w:rPr>
              <w:tab/>
            </w:r>
          </w:hyperlink>
          <w:r w:rsidR="00AC5020">
            <w:rPr>
              <w:noProof/>
            </w:rPr>
            <w:t>5</w:t>
          </w:r>
        </w:p>
        <w:p w:rsidR="00AC5020" w:rsidRDefault="0031656A" w:rsidP="00AC5020">
          <w:pPr>
            <w:pStyle w:val="TOC1"/>
            <w:tabs>
              <w:tab w:val="right" w:leader="dot" w:pos="9350"/>
            </w:tabs>
            <w:rPr>
              <w:rFonts w:eastAsiaTheme="minorEastAsia"/>
              <w:noProof/>
            </w:rPr>
          </w:pPr>
          <w:hyperlink w:anchor="_Toc411523283" w:history="1">
            <w:r w:rsidR="00AC5020" w:rsidRPr="0028539B">
              <w:rPr>
                <w:rStyle w:val="Hyperlink"/>
                <w:rFonts w:ascii="Times New Roman" w:hAnsi="Times New Roman" w:cs="Times New Roman"/>
                <w:noProof/>
              </w:rPr>
              <w:t>Technical Analysis</w:t>
            </w:r>
            <w:r w:rsidR="00AC5020">
              <w:rPr>
                <w:noProof/>
                <w:webHidden/>
              </w:rPr>
              <w:tab/>
            </w:r>
            <w:r w:rsidR="00AC5020">
              <w:rPr>
                <w:noProof/>
                <w:webHidden/>
              </w:rPr>
              <w:fldChar w:fldCharType="begin"/>
            </w:r>
            <w:r w:rsidR="00AC5020">
              <w:rPr>
                <w:noProof/>
                <w:webHidden/>
              </w:rPr>
              <w:instrText xml:space="preserve"> PAGEREF _Toc411523283 \h </w:instrText>
            </w:r>
            <w:r w:rsidR="00AC5020">
              <w:rPr>
                <w:noProof/>
                <w:webHidden/>
              </w:rPr>
            </w:r>
            <w:r w:rsidR="00AC5020">
              <w:rPr>
                <w:noProof/>
                <w:webHidden/>
              </w:rPr>
              <w:fldChar w:fldCharType="separate"/>
            </w:r>
            <w:r w:rsidR="00B26250">
              <w:rPr>
                <w:noProof/>
                <w:webHidden/>
              </w:rPr>
              <w:t>8</w:t>
            </w:r>
            <w:r w:rsidR="00AC5020">
              <w:rPr>
                <w:noProof/>
                <w:webHidden/>
              </w:rPr>
              <w:fldChar w:fldCharType="end"/>
            </w:r>
          </w:hyperlink>
        </w:p>
        <w:p w:rsidR="00BE36DE" w:rsidRDefault="0031656A">
          <w:pPr>
            <w:pStyle w:val="TOC2"/>
            <w:tabs>
              <w:tab w:val="right" w:leader="dot" w:pos="9350"/>
            </w:tabs>
            <w:rPr>
              <w:rFonts w:eastAsiaTheme="minorEastAsia"/>
              <w:noProof/>
            </w:rPr>
          </w:pPr>
          <w:hyperlink w:anchor="_Toc411523285" w:history="1">
            <w:r w:rsidR="00BE36DE" w:rsidRPr="0028539B">
              <w:rPr>
                <w:rStyle w:val="Hyperlink"/>
                <w:noProof/>
              </w:rPr>
              <w:t>Peanut Market Analysis</w:t>
            </w:r>
            <w:r w:rsidR="00BE36DE">
              <w:rPr>
                <w:noProof/>
                <w:webHidden/>
              </w:rPr>
              <w:tab/>
            </w:r>
            <w:r w:rsidR="00BE36DE">
              <w:rPr>
                <w:noProof/>
                <w:webHidden/>
              </w:rPr>
              <w:fldChar w:fldCharType="begin"/>
            </w:r>
            <w:r w:rsidR="00BE36DE">
              <w:rPr>
                <w:noProof/>
                <w:webHidden/>
              </w:rPr>
              <w:instrText xml:space="preserve"> PAGEREF _Toc411523285 \h </w:instrText>
            </w:r>
            <w:r w:rsidR="00BE36DE">
              <w:rPr>
                <w:noProof/>
                <w:webHidden/>
              </w:rPr>
            </w:r>
            <w:r w:rsidR="00BE36DE">
              <w:rPr>
                <w:noProof/>
                <w:webHidden/>
              </w:rPr>
              <w:fldChar w:fldCharType="separate"/>
            </w:r>
            <w:r w:rsidR="00B26250">
              <w:rPr>
                <w:noProof/>
                <w:webHidden/>
              </w:rPr>
              <w:t>9</w:t>
            </w:r>
            <w:r w:rsidR="00BE36DE">
              <w:rPr>
                <w:noProof/>
                <w:webHidden/>
              </w:rPr>
              <w:fldChar w:fldCharType="end"/>
            </w:r>
          </w:hyperlink>
        </w:p>
        <w:p w:rsidR="00BE36DE" w:rsidRDefault="0031656A">
          <w:pPr>
            <w:pStyle w:val="TOC2"/>
            <w:tabs>
              <w:tab w:val="right" w:leader="dot" w:pos="9350"/>
            </w:tabs>
            <w:rPr>
              <w:rFonts w:eastAsiaTheme="minorEastAsia"/>
              <w:noProof/>
            </w:rPr>
          </w:pPr>
          <w:hyperlink w:anchor="_Toc411523286" w:history="1">
            <w:r w:rsidR="00BE36DE" w:rsidRPr="0028539B">
              <w:rPr>
                <w:rStyle w:val="Hyperlink"/>
                <w:noProof/>
              </w:rPr>
              <w:t>Peanut Butter Market</w:t>
            </w:r>
            <w:r w:rsidR="00BE36DE">
              <w:rPr>
                <w:noProof/>
                <w:webHidden/>
              </w:rPr>
              <w:tab/>
            </w:r>
            <w:r w:rsidR="00BE36DE">
              <w:rPr>
                <w:noProof/>
                <w:webHidden/>
              </w:rPr>
              <w:fldChar w:fldCharType="begin"/>
            </w:r>
            <w:r w:rsidR="00BE36DE">
              <w:rPr>
                <w:noProof/>
                <w:webHidden/>
              </w:rPr>
              <w:instrText xml:space="preserve"> PAGEREF _Toc411523286 \h </w:instrText>
            </w:r>
            <w:r w:rsidR="00BE36DE">
              <w:rPr>
                <w:noProof/>
                <w:webHidden/>
              </w:rPr>
            </w:r>
            <w:r w:rsidR="00BE36DE">
              <w:rPr>
                <w:noProof/>
                <w:webHidden/>
              </w:rPr>
              <w:fldChar w:fldCharType="separate"/>
            </w:r>
            <w:r w:rsidR="00B26250">
              <w:rPr>
                <w:noProof/>
                <w:webHidden/>
              </w:rPr>
              <w:t>10</w:t>
            </w:r>
            <w:r w:rsidR="00BE36DE">
              <w:rPr>
                <w:noProof/>
                <w:webHidden/>
              </w:rPr>
              <w:fldChar w:fldCharType="end"/>
            </w:r>
          </w:hyperlink>
        </w:p>
        <w:p w:rsidR="00BE36DE" w:rsidRDefault="0031656A">
          <w:pPr>
            <w:pStyle w:val="TOC2"/>
            <w:tabs>
              <w:tab w:val="right" w:leader="dot" w:pos="9350"/>
            </w:tabs>
            <w:rPr>
              <w:rFonts w:eastAsiaTheme="minorEastAsia"/>
              <w:noProof/>
            </w:rPr>
          </w:pPr>
          <w:hyperlink w:anchor="_Toc411523287" w:history="1">
            <w:r w:rsidR="00BE36DE" w:rsidRPr="0028539B">
              <w:rPr>
                <w:rStyle w:val="Hyperlink"/>
                <w:noProof/>
              </w:rPr>
              <w:t>Snack Foods</w:t>
            </w:r>
            <w:r w:rsidR="00BE36DE">
              <w:rPr>
                <w:noProof/>
                <w:webHidden/>
              </w:rPr>
              <w:tab/>
            </w:r>
            <w:r w:rsidR="00BE36DE">
              <w:rPr>
                <w:noProof/>
                <w:webHidden/>
              </w:rPr>
              <w:fldChar w:fldCharType="begin"/>
            </w:r>
            <w:r w:rsidR="00BE36DE">
              <w:rPr>
                <w:noProof/>
                <w:webHidden/>
              </w:rPr>
              <w:instrText xml:space="preserve"> PAGEREF _Toc411523287 \h </w:instrText>
            </w:r>
            <w:r w:rsidR="00BE36DE">
              <w:rPr>
                <w:noProof/>
                <w:webHidden/>
              </w:rPr>
            </w:r>
            <w:r w:rsidR="00BE36DE">
              <w:rPr>
                <w:noProof/>
                <w:webHidden/>
              </w:rPr>
              <w:fldChar w:fldCharType="separate"/>
            </w:r>
            <w:r w:rsidR="00B26250">
              <w:rPr>
                <w:noProof/>
                <w:webHidden/>
              </w:rPr>
              <w:t>16</w:t>
            </w:r>
            <w:r w:rsidR="00BE36DE">
              <w:rPr>
                <w:noProof/>
                <w:webHidden/>
              </w:rPr>
              <w:fldChar w:fldCharType="end"/>
            </w:r>
          </w:hyperlink>
        </w:p>
        <w:p w:rsidR="00BE36DE" w:rsidRDefault="0031656A">
          <w:pPr>
            <w:pStyle w:val="TOC1"/>
            <w:tabs>
              <w:tab w:val="right" w:leader="dot" w:pos="9350"/>
            </w:tabs>
            <w:rPr>
              <w:rFonts w:eastAsiaTheme="minorEastAsia"/>
              <w:noProof/>
            </w:rPr>
          </w:pPr>
          <w:hyperlink w:anchor="_Toc411523288" w:history="1">
            <w:r w:rsidR="00BE36DE" w:rsidRPr="0028539B">
              <w:rPr>
                <w:rStyle w:val="Hyperlink"/>
                <w:rFonts w:ascii="Times New Roman" w:hAnsi="Times New Roman" w:cs="Times New Roman"/>
                <w:noProof/>
              </w:rPr>
              <w:t xml:space="preserve">Survey Results </w:t>
            </w:r>
            <w:r w:rsidR="00EF3A4D">
              <w:rPr>
                <w:rStyle w:val="Hyperlink"/>
                <w:rFonts w:ascii="Times New Roman" w:hAnsi="Times New Roman" w:cs="Times New Roman"/>
                <w:noProof/>
              </w:rPr>
              <w:t xml:space="preserve">Black </w:t>
            </w:r>
            <w:r w:rsidR="00BE36DE" w:rsidRPr="0028539B">
              <w:rPr>
                <w:rStyle w:val="Hyperlink"/>
                <w:rFonts w:ascii="Times New Roman" w:hAnsi="Times New Roman" w:cs="Times New Roman"/>
                <w:noProof/>
              </w:rPr>
              <w:t>County</w:t>
            </w:r>
            <w:r w:rsidR="00BE36DE">
              <w:rPr>
                <w:noProof/>
                <w:webHidden/>
              </w:rPr>
              <w:tab/>
            </w:r>
            <w:r w:rsidR="00BE36DE">
              <w:rPr>
                <w:noProof/>
                <w:webHidden/>
              </w:rPr>
              <w:fldChar w:fldCharType="begin"/>
            </w:r>
            <w:r w:rsidR="00BE36DE">
              <w:rPr>
                <w:noProof/>
                <w:webHidden/>
              </w:rPr>
              <w:instrText xml:space="preserve"> PAGEREF _Toc411523288 \h </w:instrText>
            </w:r>
            <w:r w:rsidR="00BE36DE">
              <w:rPr>
                <w:noProof/>
                <w:webHidden/>
              </w:rPr>
            </w:r>
            <w:r w:rsidR="00BE36DE">
              <w:rPr>
                <w:noProof/>
                <w:webHidden/>
              </w:rPr>
              <w:fldChar w:fldCharType="separate"/>
            </w:r>
            <w:r w:rsidR="00B26250">
              <w:rPr>
                <w:noProof/>
                <w:webHidden/>
              </w:rPr>
              <w:t>27</w:t>
            </w:r>
            <w:r w:rsidR="00BE36DE">
              <w:rPr>
                <w:noProof/>
                <w:webHidden/>
              </w:rPr>
              <w:fldChar w:fldCharType="end"/>
            </w:r>
          </w:hyperlink>
        </w:p>
        <w:p w:rsidR="00BE36DE" w:rsidRDefault="0031656A">
          <w:pPr>
            <w:pStyle w:val="TOC1"/>
            <w:tabs>
              <w:tab w:val="right" w:leader="dot" w:pos="9350"/>
            </w:tabs>
            <w:rPr>
              <w:rFonts w:eastAsiaTheme="minorEastAsia"/>
              <w:noProof/>
            </w:rPr>
          </w:pPr>
          <w:hyperlink w:anchor="_Toc411523289" w:history="1">
            <w:r w:rsidR="00BE36DE" w:rsidRPr="0028539B">
              <w:rPr>
                <w:rStyle w:val="Hyperlink"/>
                <w:rFonts w:ascii="Times New Roman" w:hAnsi="Times New Roman" w:cs="Times New Roman"/>
                <w:noProof/>
              </w:rPr>
              <w:t>Management Analysis</w:t>
            </w:r>
            <w:r w:rsidR="00BE36DE">
              <w:rPr>
                <w:noProof/>
                <w:webHidden/>
              </w:rPr>
              <w:tab/>
            </w:r>
            <w:r w:rsidR="00BE36DE">
              <w:rPr>
                <w:noProof/>
                <w:webHidden/>
              </w:rPr>
              <w:fldChar w:fldCharType="begin"/>
            </w:r>
            <w:r w:rsidR="00BE36DE">
              <w:rPr>
                <w:noProof/>
                <w:webHidden/>
              </w:rPr>
              <w:instrText xml:space="preserve"> PAGEREF _Toc411523289 \h </w:instrText>
            </w:r>
            <w:r w:rsidR="00BE36DE">
              <w:rPr>
                <w:noProof/>
                <w:webHidden/>
              </w:rPr>
            </w:r>
            <w:r w:rsidR="00BE36DE">
              <w:rPr>
                <w:noProof/>
                <w:webHidden/>
              </w:rPr>
              <w:fldChar w:fldCharType="separate"/>
            </w:r>
            <w:r w:rsidR="00B26250">
              <w:rPr>
                <w:noProof/>
                <w:webHidden/>
              </w:rPr>
              <w:t>3</w:t>
            </w:r>
            <w:r w:rsidR="00BE36DE">
              <w:rPr>
                <w:noProof/>
                <w:webHidden/>
              </w:rPr>
              <w:fldChar w:fldCharType="end"/>
            </w:r>
          </w:hyperlink>
        </w:p>
        <w:p w:rsidR="00BE36DE" w:rsidRDefault="0031656A">
          <w:pPr>
            <w:pStyle w:val="TOC2"/>
            <w:tabs>
              <w:tab w:val="right" w:leader="dot" w:pos="9350"/>
            </w:tabs>
            <w:rPr>
              <w:rFonts w:eastAsiaTheme="minorEastAsia"/>
              <w:noProof/>
            </w:rPr>
          </w:pPr>
          <w:hyperlink w:anchor="_Toc411523290" w:history="1">
            <w:r w:rsidR="00BE36DE" w:rsidRPr="0028539B">
              <w:rPr>
                <w:rStyle w:val="Hyperlink"/>
                <w:noProof/>
              </w:rPr>
              <w:t>Corporate Structure</w:t>
            </w:r>
            <w:r w:rsidR="00BE36DE">
              <w:rPr>
                <w:noProof/>
                <w:webHidden/>
              </w:rPr>
              <w:tab/>
            </w:r>
            <w:r w:rsidR="00BE36DE">
              <w:rPr>
                <w:noProof/>
                <w:webHidden/>
              </w:rPr>
              <w:fldChar w:fldCharType="begin"/>
            </w:r>
            <w:r w:rsidR="00BE36DE">
              <w:rPr>
                <w:noProof/>
                <w:webHidden/>
              </w:rPr>
              <w:instrText xml:space="preserve"> PAGEREF _Toc411523290 \h </w:instrText>
            </w:r>
            <w:r w:rsidR="00BE36DE">
              <w:rPr>
                <w:noProof/>
                <w:webHidden/>
              </w:rPr>
            </w:r>
            <w:r w:rsidR="00BE36DE">
              <w:rPr>
                <w:noProof/>
                <w:webHidden/>
              </w:rPr>
              <w:fldChar w:fldCharType="separate"/>
            </w:r>
            <w:r w:rsidR="00B26250">
              <w:rPr>
                <w:noProof/>
                <w:webHidden/>
              </w:rPr>
              <w:t>3</w:t>
            </w:r>
            <w:r w:rsidR="00BE36DE">
              <w:rPr>
                <w:noProof/>
                <w:webHidden/>
              </w:rPr>
              <w:fldChar w:fldCharType="end"/>
            </w:r>
          </w:hyperlink>
        </w:p>
        <w:p w:rsidR="00BE36DE" w:rsidRDefault="0031656A">
          <w:pPr>
            <w:pStyle w:val="TOC2"/>
            <w:tabs>
              <w:tab w:val="right" w:leader="dot" w:pos="9350"/>
            </w:tabs>
            <w:rPr>
              <w:rFonts w:eastAsiaTheme="minorEastAsia"/>
              <w:noProof/>
            </w:rPr>
          </w:pPr>
          <w:hyperlink w:anchor="_Toc411523291" w:history="1">
            <w:r w:rsidR="00BE36DE" w:rsidRPr="0028539B">
              <w:rPr>
                <w:rStyle w:val="Hyperlink"/>
                <w:noProof/>
              </w:rPr>
              <w:t>Key Positions</w:t>
            </w:r>
            <w:r w:rsidR="00BE36DE">
              <w:rPr>
                <w:noProof/>
                <w:webHidden/>
              </w:rPr>
              <w:tab/>
            </w:r>
            <w:r w:rsidR="00BE36DE">
              <w:rPr>
                <w:noProof/>
                <w:webHidden/>
              </w:rPr>
              <w:fldChar w:fldCharType="begin"/>
            </w:r>
            <w:r w:rsidR="00BE36DE">
              <w:rPr>
                <w:noProof/>
                <w:webHidden/>
              </w:rPr>
              <w:instrText xml:space="preserve"> PAGEREF _Toc411523291 \h </w:instrText>
            </w:r>
            <w:r w:rsidR="00BE36DE">
              <w:rPr>
                <w:noProof/>
                <w:webHidden/>
              </w:rPr>
            </w:r>
            <w:r w:rsidR="00BE36DE">
              <w:rPr>
                <w:noProof/>
                <w:webHidden/>
              </w:rPr>
              <w:fldChar w:fldCharType="separate"/>
            </w:r>
            <w:r w:rsidR="00B26250">
              <w:rPr>
                <w:noProof/>
                <w:webHidden/>
              </w:rPr>
              <w:t>3</w:t>
            </w:r>
            <w:r w:rsidR="00BE36DE">
              <w:rPr>
                <w:noProof/>
                <w:webHidden/>
              </w:rPr>
              <w:fldChar w:fldCharType="end"/>
            </w:r>
          </w:hyperlink>
        </w:p>
        <w:p w:rsidR="00D62833" w:rsidRPr="00503AE0" w:rsidRDefault="00D62833">
          <w:pPr>
            <w:rPr>
              <w:rFonts w:ascii="Times New Roman" w:hAnsi="Times New Roman" w:cs="Times New Roman"/>
              <w:sz w:val="24"/>
              <w:szCs w:val="24"/>
            </w:rPr>
          </w:pPr>
          <w:r w:rsidRPr="00503AE0">
            <w:rPr>
              <w:rFonts w:ascii="Times New Roman" w:hAnsi="Times New Roman" w:cs="Times New Roman"/>
              <w:b/>
              <w:bCs/>
              <w:noProof/>
              <w:sz w:val="24"/>
              <w:szCs w:val="24"/>
            </w:rPr>
            <w:fldChar w:fldCharType="end"/>
          </w:r>
        </w:p>
      </w:sdtContent>
    </w:sdt>
    <w:p w:rsidR="00EC0F3E" w:rsidRDefault="00B92405" w:rsidP="00EC0F3E">
      <w:pPr>
        <w:spacing w:after="0" w:line="240" w:lineRule="auto"/>
        <w:rPr>
          <w:rFonts w:ascii="Times New Roman" w:hAnsi="Times New Roman" w:cs="Times New Roman"/>
          <w:b/>
          <w:sz w:val="24"/>
          <w:szCs w:val="24"/>
        </w:rPr>
      </w:pPr>
      <w:r w:rsidRPr="00503AE0">
        <w:rPr>
          <w:rFonts w:ascii="Times New Roman" w:hAnsi="Times New Roman" w:cs="Times New Roman"/>
          <w:b/>
          <w:sz w:val="24"/>
          <w:szCs w:val="24"/>
        </w:rPr>
        <w:br w:type="page"/>
      </w:r>
      <w:r w:rsidR="00503AE0">
        <w:rPr>
          <w:rFonts w:ascii="Times New Roman" w:hAnsi="Times New Roman" w:cs="Times New Roman"/>
          <w:b/>
          <w:sz w:val="24"/>
          <w:szCs w:val="24"/>
        </w:rPr>
        <w:lastRenderedPageBreak/>
        <w:t>Introduction</w:t>
      </w:r>
    </w:p>
    <w:p w:rsidR="006664DA" w:rsidRPr="006664DA" w:rsidRDefault="006664DA" w:rsidP="006664DA">
      <w:pPr>
        <w:autoSpaceDE w:val="0"/>
        <w:autoSpaceDN w:val="0"/>
        <w:adjustRightInd w:val="0"/>
        <w:spacing w:after="0" w:line="240" w:lineRule="auto"/>
        <w:rPr>
          <w:rFonts w:ascii="TimesNewRoman" w:hAnsi="TimesNewRoman" w:cs="TimesNewRoman"/>
          <w:sz w:val="24"/>
          <w:szCs w:val="24"/>
        </w:rPr>
      </w:pPr>
    </w:p>
    <w:p w:rsidR="006664DA" w:rsidRPr="006664DA" w:rsidRDefault="006664DA" w:rsidP="006664DA">
      <w:pPr>
        <w:autoSpaceDE w:val="0"/>
        <w:autoSpaceDN w:val="0"/>
        <w:adjustRightInd w:val="0"/>
        <w:spacing w:after="0" w:line="240" w:lineRule="auto"/>
        <w:rPr>
          <w:rFonts w:ascii="TimesNewRoman" w:hAnsi="TimesNewRoman" w:cs="TimesNewRoman"/>
          <w:b/>
          <w:sz w:val="24"/>
          <w:szCs w:val="24"/>
        </w:rPr>
      </w:pPr>
      <w:r w:rsidRPr="006664DA">
        <w:rPr>
          <w:rFonts w:ascii="TimesNewRoman" w:hAnsi="TimesNewRoman" w:cs="TimesNewRoman"/>
          <w:b/>
          <w:sz w:val="24"/>
          <w:szCs w:val="24"/>
        </w:rPr>
        <w:t>Background</w:t>
      </w:r>
    </w:p>
    <w:p w:rsidR="006664DA" w:rsidRPr="006664DA" w:rsidRDefault="006664DA" w:rsidP="006664DA">
      <w:pPr>
        <w:autoSpaceDE w:val="0"/>
        <w:autoSpaceDN w:val="0"/>
        <w:adjustRightInd w:val="0"/>
        <w:spacing w:after="0" w:line="240" w:lineRule="auto"/>
        <w:rPr>
          <w:rFonts w:ascii="TimesNewRoman" w:hAnsi="TimesNewRoman" w:cs="TimesNewRoman"/>
          <w:sz w:val="24"/>
          <w:szCs w:val="24"/>
        </w:rPr>
      </w:pPr>
    </w:p>
    <w:p w:rsidR="006664DA" w:rsidRPr="006664DA" w:rsidRDefault="006664DA" w:rsidP="006664DA">
      <w:pPr>
        <w:autoSpaceDE w:val="0"/>
        <w:autoSpaceDN w:val="0"/>
        <w:adjustRightInd w:val="0"/>
        <w:spacing w:after="0" w:line="240" w:lineRule="auto"/>
        <w:rPr>
          <w:rFonts w:ascii="TimesNewRoman" w:hAnsi="TimesNewRoman" w:cs="TimesNewRoman"/>
          <w:sz w:val="24"/>
          <w:szCs w:val="24"/>
        </w:rPr>
      </w:pPr>
      <w:r w:rsidRPr="006664DA">
        <w:rPr>
          <w:rFonts w:ascii="TimesNewRoman" w:hAnsi="TimesNewRoman" w:cs="TimesNewRoman"/>
          <w:sz w:val="24"/>
          <w:szCs w:val="24"/>
        </w:rPr>
        <w:t xml:space="preserve">The U.S. peanut industry experienced major change with the repeal of the peanut quota program in the 2002 Farm Bill.  Prior to 2002, peanuts in Georgia and the U.S. were grown under a supply control program whereby poundage allotments determined the supply for domestic consumption.  The United States Department of Agriculture (USDA) set the total allotment annually which was allocated by state based on historical allotments. The peanut quota program had been in place in some form going as far back as the 1942 Farm Bill.  The 2002 Farm Bill included peanuts as a covered commodity in the new Direct and Counter-cyclical Program (DCP).  The DCP program was designed to allow peanut production to be more market-oriented. Prior to 2002, peanut shelling operations had consolidated to the point that two large companies purchase, shell and market peanuts.  Interest was sparked among peanut growers by these changes in the feasibility of entering the peanut shelling and marketing market.  Two groups of growers formed in Georgia to investigate the feasibility of shelling and marketing peanuts as a grower-owned business.  Two new shelling facilities were built in 2003 and 2004 with the formation of American Peanut Growers Group and Tifton Quality Peanut. </w:t>
      </w:r>
    </w:p>
    <w:p w:rsidR="006664DA" w:rsidRPr="006664DA" w:rsidRDefault="006664DA" w:rsidP="006664DA">
      <w:pPr>
        <w:autoSpaceDE w:val="0"/>
        <w:autoSpaceDN w:val="0"/>
        <w:adjustRightInd w:val="0"/>
        <w:spacing w:after="0" w:line="240" w:lineRule="auto"/>
        <w:rPr>
          <w:rFonts w:ascii="TimesNewRoman" w:hAnsi="TimesNewRoman" w:cs="TimesNewRoman"/>
          <w:sz w:val="24"/>
          <w:szCs w:val="24"/>
        </w:rPr>
      </w:pPr>
    </w:p>
    <w:p w:rsidR="006664DA" w:rsidRPr="006664DA" w:rsidRDefault="006664DA" w:rsidP="006664DA">
      <w:pPr>
        <w:autoSpaceDE w:val="0"/>
        <w:autoSpaceDN w:val="0"/>
        <w:adjustRightInd w:val="0"/>
        <w:spacing w:after="0" w:line="240" w:lineRule="auto"/>
        <w:rPr>
          <w:rFonts w:ascii="TimesNewRoman" w:hAnsi="TimesNewRoman" w:cs="TimesNewRoman"/>
          <w:sz w:val="24"/>
          <w:szCs w:val="24"/>
        </w:rPr>
      </w:pPr>
      <w:r w:rsidRPr="006664DA">
        <w:rPr>
          <w:rFonts w:ascii="TimesNewRoman" w:hAnsi="TimesNewRoman" w:cs="TimesNewRoman"/>
          <w:sz w:val="24"/>
          <w:szCs w:val="24"/>
        </w:rPr>
        <w:t xml:space="preserve">Since the 2002 Farm Bill, peanut production has been more volatile.  Peanut acres compete with cotton, corn and soybeans in Georgia and other peanut state.  Planted acres are bid each year by shellers through option contracts to growers.  The 2014 Farm Bill introduces more change and uncertainty into the peanut industry, at least in the initial years of implementation.  The introduction of generic base (old cotton base) to planting decisions adds another factor to annual peanut production. The DCP program is replaced by the Price Loss Coverage (PLC) program and the Agricultural Risk Coverage (ARC).  Producers can elect which program to participate on a farm by farm, crop by crop basis.  The PLC reference price for peanuts is $535 per ton.  The 2014 market price for peanuts is below the reference price due to a surplus of peanuts.  This will likely steer peanut producers to elect PLC on peanut base.  In addition to peanut base, generic base can be temporarily allocated to a covered commodity base on an annual basis.  But, generic base is different than peanut base or base of one of the other </w:t>
      </w:r>
      <w:proofErr w:type="gramStart"/>
      <w:r w:rsidRPr="006664DA">
        <w:rPr>
          <w:rFonts w:ascii="TimesNewRoman" w:hAnsi="TimesNewRoman" w:cs="TimesNewRoman"/>
          <w:sz w:val="24"/>
          <w:szCs w:val="24"/>
        </w:rPr>
        <w:t>twenty one</w:t>
      </w:r>
      <w:proofErr w:type="gramEnd"/>
      <w:r w:rsidRPr="006664DA">
        <w:rPr>
          <w:rFonts w:ascii="TimesNewRoman" w:hAnsi="TimesNewRoman" w:cs="TimesNewRoman"/>
          <w:sz w:val="24"/>
          <w:szCs w:val="24"/>
        </w:rPr>
        <w:t xml:space="preserve"> covered commodities in that it requires the covered commodity to be planted.  There is potential for growers to produce for the program in years of low commodity prices.  Current low prices and new uncertainties have generated more interest in a grower-owned shelling facility.     </w:t>
      </w:r>
    </w:p>
    <w:p w:rsidR="006664DA" w:rsidRPr="006664DA" w:rsidRDefault="006664DA" w:rsidP="006664DA">
      <w:pPr>
        <w:autoSpaceDE w:val="0"/>
        <w:autoSpaceDN w:val="0"/>
        <w:adjustRightInd w:val="0"/>
        <w:spacing w:after="0" w:line="240" w:lineRule="auto"/>
        <w:rPr>
          <w:rFonts w:ascii="TimesNewRoman" w:hAnsi="TimesNewRoman" w:cs="TimesNewRoman"/>
          <w:sz w:val="24"/>
          <w:szCs w:val="24"/>
        </w:rPr>
      </w:pPr>
    </w:p>
    <w:p w:rsidR="006664DA" w:rsidRPr="006664DA" w:rsidRDefault="006664DA" w:rsidP="006664DA">
      <w:pPr>
        <w:autoSpaceDE w:val="0"/>
        <w:autoSpaceDN w:val="0"/>
        <w:adjustRightInd w:val="0"/>
        <w:spacing w:after="0" w:line="240" w:lineRule="auto"/>
        <w:rPr>
          <w:rFonts w:ascii="TimesNewRoman" w:hAnsi="TimesNewRoman" w:cs="TimesNewRoman"/>
          <w:b/>
          <w:sz w:val="24"/>
          <w:szCs w:val="24"/>
        </w:rPr>
      </w:pPr>
      <w:r w:rsidRPr="006664DA">
        <w:rPr>
          <w:rFonts w:ascii="TimesNewRoman" w:hAnsi="TimesNewRoman" w:cs="TimesNewRoman"/>
          <w:b/>
          <w:sz w:val="24"/>
          <w:szCs w:val="24"/>
        </w:rPr>
        <w:t>Premise of the Study</w:t>
      </w:r>
    </w:p>
    <w:p w:rsidR="006664DA" w:rsidRPr="006664DA" w:rsidRDefault="006664DA" w:rsidP="006664DA">
      <w:pPr>
        <w:autoSpaceDE w:val="0"/>
        <w:autoSpaceDN w:val="0"/>
        <w:adjustRightInd w:val="0"/>
        <w:spacing w:after="0" w:line="240" w:lineRule="auto"/>
        <w:rPr>
          <w:rFonts w:ascii="TimesNewRoman" w:hAnsi="TimesNewRoman" w:cs="TimesNewRoman"/>
          <w:sz w:val="24"/>
          <w:szCs w:val="24"/>
        </w:rPr>
      </w:pPr>
    </w:p>
    <w:p w:rsidR="006664DA" w:rsidRPr="006664DA" w:rsidRDefault="006664DA" w:rsidP="006664DA">
      <w:pPr>
        <w:autoSpaceDE w:val="0"/>
        <w:autoSpaceDN w:val="0"/>
        <w:adjustRightInd w:val="0"/>
        <w:spacing w:after="0" w:line="240" w:lineRule="auto"/>
        <w:rPr>
          <w:rFonts w:ascii="TimesNewRoman" w:hAnsi="TimesNewRoman" w:cs="TimesNewRoman"/>
          <w:sz w:val="24"/>
          <w:szCs w:val="24"/>
        </w:rPr>
      </w:pPr>
      <w:r w:rsidRPr="006664DA">
        <w:rPr>
          <w:rFonts w:ascii="TimesNewRoman" w:hAnsi="TimesNewRoman" w:cs="TimesNewRoman"/>
          <w:sz w:val="24"/>
          <w:szCs w:val="24"/>
        </w:rPr>
        <w:t xml:space="preserve">A group of growers requested a study of a grower-owned facility to shell and market peanuts.  The Center for Agribusiness and Economic Development was charged with the task of updating a previous study they conducted for a group of Tift Area growers.  The previous study found that the formation of a grower-owned shelling facility was economically feasible due to lower </w:t>
      </w:r>
      <w:r w:rsidRPr="006664DA">
        <w:rPr>
          <w:rFonts w:ascii="TimesNewRoman" w:hAnsi="TimesNewRoman" w:cs="TimesNewRoman"/>
          <w:sz w:val="24"/>
          <w:szCs w:val="24"/>
        </w:rPr>
        <w:lastRenderedPageBreak/>
        <w:t xml:space="preserve">barriers of entry at the time.  A market survey revealed interest from buyers in another source of shelled peanuts.  It has been over ten years since the first study was conducted.  The general idea </w:t>
      </w:r>
      <w:r w:rsidR="00EF3A4D" w:rsidRPr="006664DA">
        <w:rPr>
          <w:rFonts w:ascii="TimesNewRoman" w:hAnsi="TimesNewRoman" w:cs="TimesNewRoman"/>
          <w:sz w:val="24"/>
          <w:szCs w:val="24"/>
        </w:rPr>
        <w:t>County</w:t>
      </w:r>
      <w:r w:rsidR="00EF3A4D" w:rsidRPr="006664DA">
        <w:rPr>
          <w:rFonts w:ascii="TimesNewRoman" w:hAnsi="TimesNewRoman" w:cs="TimesNewRoman"/>
          <w:sz w:val="24"/>
          <w:szCs w:val="24"/>
        </w:rPr>
        <w:t xml:space="preserve"> </w:t>
      </w:r>
      <w:r w:rsidRPr="006664DA">
        <w:rPr>
          <w:rFonts w:ascii="TimesNewRoman" w:hAnsi="TimesNewRoman" w:cs="TimesNewRoman"/>
          <w:sz w:val="24"/>
          <w:szCs w:val="24"/>
        </w:rPr>
        <w:t xml:space="preserve">is to secure market access and improve farm income and profitability through cooperatively shelling peanuts and marketing shelled peanuts to manufacturers.  The goal of the present study is to determine the economic feasibility of a peanut shelling facility in Crisp, Georgia.  The analysis will be conducted by updating the previous analysis based on recent data.  Marketing a </w:t>
      </w:r>
      <w:r w:rsidR="00EF3A4D" w:rsidRPr="006664DA">
        <w:rPr>
          <w:rFonts w:ascii="TimesNewRoman" w:hAnsi="TimesNewRoman" w:cs="TimesNewRoman"/>
          <w:sz w:val="24"/>
          <w:szCs w:val="24"/>
        </w:rPr>
        <w:t>high-quality</w:t>
      </w:r>
      <w:r w:rsidRPr="006664DA">
        <w:rPr>
          <w:rFonts w:ascii="TimesNewRoman" w:hAnsi="TimesNewRoman" w:cs="TimesNewRoman"/>
          <w:sz w:val="24"/>
          <w:szCs w:val="24"/>
        </w:rPr>
        <w:t xml:space="preserve"> peanut on a consistent basis is believed achievable and this project seeks to determine the economic feasibility of such an endeavor. </w:t>
      </w:r>
      <w:r w:rsidRPr="006664DA">
        <w:rPr>
          <w:rFonts w:ascii="TimesNewRoman" w:hAnsi="TimesNewRoman" w:cs="TimesNewRoman"/>
          <w:sz w:val="24"/>
          <w:szCs w:val="24"/>
        </w:rPr>
        <w:tab/>
      </w:r>
    </w:p>
    <w:p w:rsidR="006664DA" w:rsidRPr="006664DA" w:rsidRDefault="006664DA" w:rsidP="006664DA">
      <w:pPr>
        <w:autoSpaceDE w:val="0"/>
        <w:autoSpaceDN w:val="0"/>
        <w:adjustRightInd w:val="0"/>
        <w:spacing w:after="0" w:line="240" w:lineRule="auto"/>
        <w:rPr>
          <w:rFonts w:ascii="TimesNewRoman" w:hAnsi="TimesNewRoman" w:cs="TimesNewRoman"/>
          <w:sz w:val="24"/>
          <w:szCs w:val="24"/>
        </w:rPr>
      </w:pPr>
    </w:p>
    <w:p w:rsidR="006664DA" w:rsidRPr="006664DA" w:rsidRDefault="006664DA" w:rsidP="006664DA">
      <w:pPr>
        <w:autoSpaceDE w:val="0"/>
        <w:autoSpaceDN w:val="0"/>
        <w:adjustRightInd w:val="0"/>
        <w:spacing w:after="0" w:line="240" w:lineRule="auto"/>
        <w:rPr>
          <w:rFonts w:ascii="TimesNewRoman" w:hAnsi="TimesNewRoman" w:cs="TimesNewRoman"/>
          <w:b/>
          <w:sz w:val="24"/>
          <w:szCs w:val="24"/>
        </w:rPr>
      </w:pPr>
      <w:r w:rsidRPr="006664DA">
        <w:rPr>
          <w:rFonts w:ascii="TimesNewRoman" w:hAnsi="TimesNewRoman" w:cs="TimesNewRoman"/>
          <w:b/>
          <w:sz w:val="24"/>
          <w:szCs w:val="24"/>
        </w:rPr>
        <w:t>Objectives and Procedures</w:t>
      </w:r>
    </w:p>
    <w:p w:rsidR="006664DA" w:rsidRPr="006664DA" w:rsidRDefault="006664DA" w:rsidP="006664DA">
      <w:pPr>
        <w:autoSpaceDE w:val="0"/>
        <w:autoSpaceDN w:val="0"/>
        <w:adjustRightInd w:val="0"/>
        <w:spacing w:after="0" w:line="240" w:lineRule="auto"/>
        <w:rPr>
          <w:rFonts w:ascii="TimesNewRoman" w:hAnsi="TimesNewRoman" w:cs="TimesNewRoman"/>
          <w:sz w:val="24"/>
          <w:szCs w:val="24"/>
        </w:rPr>
      </w:pPr>
    </w:p>
    <w:p w:rsidR="006664DA" w:rsidRPr="006664DA" w:rsidRDefault="006664DA" w:rsidP="006664DA">
      <w:pPr>
        <w:autoSpaceDE w:val="0"/>
        <w:autoSpaceDN w:val="0"/>
        <w:adjustRightInd w:val="0"/>
        <w:spacing w:after="0" w:line="240" w:lineRule="auto"/>
        <w:rPr>
          <w:rFonts w:ascii="TimesNewRoman" w:hAnsi="TimesNewRoman" w:cs="TimesNewRoman"/>
          <w:sz w:val="24"/>
          <w:szCs w:val="24"/>
        </w:rPr>
      </w:pPr>
      <w:r w:rsidRPr="006664DA">
        <w:rPr>
          <w:rFonts w:ascii="TimesNewRoman" w:hAnsi="TimesNewRoman" w:cs="TimesNewRoman"/>
          <w:sz w:val="24"/>
          <w:szCs w:val="24"/>
        </w:rPr>
        <w:t xml:space="preserve">The main objective proposed for the feasibility study was to evaluate constructing a new peanut shelling facility including farmer stock storage and cold storage in </w:t>
      </w:r>
      <w:r w:rsidR="00EF3A4D">
        <w:rPr>
          <w:rFonts w:ascii="TimesNewRoman" w:hAnsi="TimesNewRoman" w:cs="TimesNewRoman"/>
          <w:sz w:val="24"/>
          <w:szCs w:val="24"/>
        </w:rPr>
        <w:t>Black</w:t>
      </w:r>
      <w:r w:rsidRPr="006664DA">
        <w:rPr>
          <w:rFonts w:ascii="TimesNewRoman" w:hAnsi="TimesNewRoman" w:cs="TimesNewRoman"/>
          <w:sz w:val="24"/>
          <w:szCs w:val="24"/>
        </w:rPr>
        <w:t xml:space="preserve"> County, Georgia. The technical feasibility examines a state-of-the-art shelling facility capable of shelling peanuts at 20 tons per hour.  Proposed levels of operation are 70,000 tons and 100,000 tons annually. </w:t>
      </w:r>
    </w:p>
    <w:p w:rsidR="006664DA" w:rsidRPr="006664DA" w:rsidRDefault="006664DA" w:rsidP="006664DA">
      <w:pPr>
        <w:autoSpaceDE w:val="0"/>
        <w:autoSpaceDN w:val="0"/>
        <w:adjustRightInd w:val="0"/>
        <w:spacing w:after="0" w:line="240" w:lineRule="auto"/>
        <w:rPr>
          <w:rFonts w:ascii="TimesNewRoman" w:hAnsi="TimesNewRoman" w:cs="TimesNewRoman"/>
          <w:sz w:val="24"/>
          <w:szCs w:val="24"/>
        </w:rPr>
      </w:pPr>
    </w:p>
    <w:p w:rsidR="006664DA" w:rsidRPr="006664DA" w:rsidRDefault="006664DA" w:rsidP="006664DA">
      <w:pPr>
        <w:autoSpaceDE w:val="0"/>
        <w:autoSpaceDN w:val="0"/>
        <w:adjustRightInd w:val="0"/>
        <w:spacing w:after="0" w:line="240" w:lineRule="auto"/>
        <w:rPr>
          <w:rFonts w:ascii="TimesNewRoman" w:hAnsi="TimesNewRoman" w:cs="TimesNewRoman"/>
          <w:sz w:val="24"/>
          <w:szCs w:val="24"/>
        </w:rPr>
      </w:pPr>
      <w:r w:rsidRPr="006664DA">
        <w:rPr>
          <w:rFonts w:ascii="TimesNewRoman" w:hAnsi="TimesNewRoman" w:cs="TimesNewRoman"/>
          <w:sz w:val="24"/>
          <w:szCs w:val="24"/>
        </w:rPr>
        <w:t xml:space="preserve">The interest among potential buyers to purchase peanuts from a grower-owned cooperative assessed through a marketing survey.  The CAED gathered industry information to examine trends in the marketplace by conducting a survey of peanut customers including candy manufacturers, peanut butter manufacturers, snack manufactures, and other identified bulk peanut buyers.  A random sample of potential peanut buyers was used to determine buyers’ likelihood of purchasing shelled peanuts.  Information was collected on usage levels, package preferences, distribution preferences, blanching services, and prices paid.   </w:t>
      </w:r>
    </w:p>
    <w:p w:rsidR="006664DA" w:rsidRPr="006664DA" w:rsidRDefault="006664DA" w:rsidP="006664DA">
      <w:pPr>
        <w:autoSpaceDE w:val="0"/>
        <w:autoSpaceDN w:val="0"/>
        <w:adjustRightInd w:val="0"/>
        <w:spacing w:after="0" w:line="240" w:lineRule="auto"/>
        <w:rPr>
          <w:rFonts w:ascii="TimesNewRoman" w:hAnsi="TimesNewRoman" w:cs="TimesNewRoman"/>
          <w:sz w:val="24"/>
          <w:szCs w:val="24"/>
        </w:rPr>
      </w:pPr>
    </w:p>
    <w:p w:rsidR="006664DA" w:rsidRPr="006664DA" w:rsidRDefault="006664DA" w:rsidP="006664DA">
      <w:pPr>
        <w:autoSpaceDE w:val="0"/>
        <w:autoSpaceDN w:val="0"/>
        <w:adjustRightInd w:val="0"/>
        <w:spacing w:after="0" w:line="240" w:lineRule="auto"/>
        <w:rPr>
          <w:rFonts w:ascii="TimesNewRoman" w:hAnsi="TimesNewRoman" w:cs="TimesNewRoman"/>
          <w:sz w:val="24"/>
          <w:szCs w:val="24"/>
        </w:rPr>
      </w:pPr>
      <w:r w:rsidRPr="006664DA">
        <w:rPr>
          <w:rFonts w:ascii="TimesNewRoman" w:hAnsi="TimesNewRoman" w:cs="TimesNewRoman"/>
          <w:sz w:val="24"/>
          <w:szCs w:val="24"/>
        </w:rPr>
        <w:t>The results from the technical and market analyses are incorporated into the financial feasibility. The financial analysis includes capital costs, fixed costs, and operating costs of the proposed facility.  These costs include, but are not limited to, labor requirements and related costs, packaging costs, repair and maintenance, utilities, advertising, supplies and miscellaneous costs, insurance cost, and interest costs.  The economic viability of the project is determined using these figures.</w:t>
      </w:r>
    </w:p>
    <w:p w:rsidR="006664DA" w:rsidRPr="006664DA" w:rsidRDefault="006664DA" w:rsidP="006664DA">
      <w:pPr>
        <w:autoSpaceDE w:val="0"/>
        <w:autoSpaceDN w:val="0"/>
        <w:adjustRightInd w:val="0"/>
        <w:spacing w:after="0" w:line="240" w:lineRule="auto"/>
        <w:rPr>
          <w:rFonts w:ascii="TimesNewRoman" w:hAnsi="TimesNewRoman" w:cs="TimesNewRoman"/>
          <w:sz w:val="24"/>
          <w:szCs w:val="24"/>
        </w:rPr>
      </w:pPr>
    </w:p>
    <w:p w:rsidR="006664DA" w:rsidRPr="006664DA" w:rsidRDefault="006664DA" w:rsidP="006664DA">
      <w:pPr>
        <w:autoSpaceDE w:val="0"/>
        <w:autoSpaceDN w:val="0"/>
        <w:adjustRightInd w:val="0"/>
        <w:spacing w:after="0" w:line="240" w:lineRule="auto"/>
        <w:rPr>
          <w:rFonts w:ascii="TimesNewRoman" w:hAnsi="TimesNewRoman" w:cs="TimesNewRoman"/>
          <w:sz w:val="24"/>
          <w:szCs w:val="24"/>
        </w:rPr>
      </w:pPr>
      <w:r w:rsidRPr="006664DA">
        <w:rPr>
          <w:rFonts w:ascii="TimesNewRoman" w:hAnsi="TimesNewRoman" w:cs="TimesNewRoman"/>
          <w:sz w:val="24"/>
          <w:szCs w:val="24"/>
        </w:rPr>
        <w:t>A county and area fiscal and employment impact model was prepared based on various levels of operation.  The IMPLAN input-output model was used to calculate the direct and indirect impacts on such variables as county/area employment, tax collections and economic output.</w:t>
      </w:r>
    </w:p>
    <w:p w:rsidR="006664DA" w:rsidRDefault="006664DA" w:rsidP="006664DA">
      <w:pPr>
        <w:autoSpaceDE w:val="0"/>
        <w:autoSpaceDN w:val="0"/>
        <w:adjustRightInd w:val="0"/>
        <w:spacing w:after="0" w:line="240" w:lineRule="auto"/>
        <w:rPr>
          <w:rFonts w:ascii="TimesNewRoman" w:hAnsi="TimesNewRoman" w:cs="TimesNewRoman"/>
          <w:sz w:val="24"/>
          <w:szCs w:val="24"/>
        </w:rPr>
      </w:pPr>
    </w:p>
    <w:p w:rsidR="00AC5020" w:rsidRDefault="00AC5020">
      <w:pPr>
        <w:rPr>
          <w:rFonts w:ascii="TimesNewRoman" w:hAnsi="TimesNewRoman" w:cs="TimesNewRoman"/>
          <w:b/>
          <w:sz w:val="24"/>
          <w:szCs w:val="24"/>
        </w:rPr>
      </w:pPr>
      <w:r>
        <w:rPr>
          <w:rFonts w:ascii="TimesNewRoman" w:hAnsi="TimesNewRoman" w:cs="TimesNewRoman"/>
          <w:b/>
          <w:sz w:val="24"/>
          <w:szCs w:val="24"/>
        </w:rPr>
        <w:br w:type="page"/>
      </w:r>
    </w:p>
    <w:p w:rsidR="007D64B6" w:rsidRDefault="007D64B6" w:rsidP="007D64B6">
      <w:pPr>
        <w:pStyle w:val="Heading1"/>
        <w:rPr>
          <w:rFonts w:ascii="Times New Roman" w:hAnsi="Times New Roman" w:cs="Times New Roman"/>
          <w:color w:val="auto"/>
          <w:sz w:val="24"/>
          <w:szCs w:val="24"/>
        </w:rPr>
      </w:pPr>
      <w:bookmarkStart w:id="1" w:name="_Toc411523283"/>
      <w:r w:rsidRPr="0083597B">
        <w:rPr>
          <w:rFonts w:ascii="Times New Roman" w:hAnsi="Times New Roman" w:cs="Times New Roman"/>
          <w:color w:val="auto"/>
          <w:sz w:val="24"/>
          <w:szCs w:val="24"/>
        </w:rPr>
        <w:lastRenderedPageBreak/>
        <w:t>Technical Analysis</w:t>
      </w:r>
      <w:bookmarkEnd w:id="1"/>
    </w:p>
    <w:p w:rsidR="007D64B6" w:rsidRDefault="007D64B6" w:rsidP="006664DA">
      <w:pPr>
        <w:autoSpaceDE w:val="0"/>
        <w:autoSpaceDN w:val="0"/>
        <w:adjustRightInd w:val="0"/>
        <w:spacing w:after="0" w:line="240" w:lineRule="auto"/>
        <w:rPr>
          <w:rFonts w:ascii="TimesNewRoman" w:hAnsi="TimesNewRoman" w:cs="TimesNewRoman"/>
          <w:b/>
          <w:sz w:val="24"/>
          <w:szCs w:val="24"/>
        </w:rPr>
      </w:pPr>
    </w:p>
    <w:p w:rsidR="006664DA" w:rsidRPr="006664DA" w:rsidRDefault="006664DA" w:rsidP="006664DA">
      <w:pPr>
        <w:autoSpaceDE w:val="0"/>
        <w:autoSpaceDN w:val="0"/>
        <w:adjustRightInd w:val="0"/>
        <w:spacing w:after="0" w:line="240" w:lineRule="auto"/>
        <w:rPr>
          <w:rFonts w:ascii="TimesNewRoman" w:hAnsi="TimesNewRoman" w:cs="TimesNewRoman"/>
          <w:b/>
          <w:sz w:val="24"/>
          <w:szCs w:val="24"/>
        </w:rPr>
      </w:pPr>
      <w:r w:rsidRPr="006664DA">
        <w:rPr>
          <w:rFonts w:ascii="TimesNewRoman" w:hAnsi="TimesNewRoman" w:cs="TimesNewRoman"/>
          <w:b/>
          <w:sz w:val="24"/>
          <w:szCs w:val="24"/>
        </w:rPr>
        <w:t>Georgia Peanut Production and Processing</w:t>
      </w:r>
    </w:p>
    <w:p w:rsidR="006664DA" w:rsidRPr="006664DA" w:rsidRDefault="006664DA" w:rsidP="006664DA">
      <w:pPr>
        <w:autoSpaceDE w:val="0"/>
        <w:autoSpaceDN w:val="0"/>
        <w:adjustRightInd w:val="0"/>
        <w:spacing w:after="0" w:line="240" w:lineRule="auto"/>
        <w:rPr>
          <w:rFonts w:ascii="TimesNewRoman" w:hAnsi="TimesNewRoman" w:cs="TimesNewRoman"/>
          <w:sz w:val="24"/>
          <w:szCs w:val="24"/>
        </w:rPr>
      </w:pPr>
    </w:p>
    <w:p w:rsidR="006664DA" w:rsidRPr="006664DA" w:rsidRDefault="006664DA" w:rsidP="006664DA">
      <w:pPr>
        <w:autoSpaceDE w:val="0"/>
        <w:autoSpaceDN w:val="0"/>
        <w:adjustRightInd w:val="0"/>
        <w:spacing w:after="0" w:line="240" w:lineRule="auto"/>
        <w:rPr>
          <w:rFonts w:ascii="TimesNewRoman" w:hAnsi="TimesNewRoman" w:cs="TimesNewRoman"/>
          <w:sz w:val="24"/>
          <w:szCs w:val="24"/>
        </w:rPr>
      </w:pPr>
      <w:r w:rsidRPr="006664DA">
        <w:rPr>
          <w:rFonts w:ascii="TimesNewRoman" w:hAnsi="TimesNewRoman" w:cs="TimesNewRoman"/>
          <w:sz w:val="24"/>
          <w:szCs w:val="24"/>
        </w:rPr>
        <w:t xml:space="preserve">Peanut production in the United States is largely limited to ten states (Alabama, Florida, Georgia, Mississippi, New Mexico, North Carolina, Oklahoma, South Carolina, Texas, and Virginia).  Georgia continues to top the list in peanuts produced in the US averaging 44% of total harvested acreage over the last five years and 47% of the total production (NASS).  Georgia planted 600,000 acres of peanuts in 2014 and has averaged 551,200 planted acres over the last five years.  Georgia’s five-year average yield is 4,083 pounds per acre, for an average production of 2.25 billion pounds or 1.125 million tons. Peanuts are grown in at least seventy counties in South Georgia (FSA).  The farm gate value of peanut production in Georgia averaged $571.5 million from 2009 to 2013 and ranged from $401 to $892 million (CAED).  </w:t>
      </w:r>
    </w:p>
    <w:p w:rsidR="006664DA" w:rsidRPr="006664DA" w:rsidRDefault="006664DA" w:rsidP="006664DA">
      <w:pPr>
        <w:autoSpaceDE w:val="0"/>
        <w:autoSpaceDN w:val="0"/>
        <w:adjustRightInd w:val="0"/>
        <w:spacing w:after="0" w:line="240" w:lineRule="auto"/>
        <w:rPr>
          <w:rFonts w:ascii="TimesNewRoman" w:hAnsi="TimesNewRoman" w:cs="TimesNewRoman"/>
          <w:sz w:val="24"/>
          <w:szCs w:val="24"/>
        </w:rPr>
      </w:pPr>
    </w:p>
    <w:p w:rsidR="006664DA" w:rsidRPr="006664DA" w:rsidRDefault="006664DA" w:rsidP="006664DA">
      <w:pPr>
        <w:autoSpaceDE w:val="0"/>
        <w:autoSpaceDN w:val="0"/>
        <w:adjustRightInd w:val="0"/>
        <w:spacing w:after="0" w:line="240" w:lineRule="auto"/>
        <w:rPr>
          <w:rFonts w:ascii="TimesNewRoman" w:hAnsi="TimesNewRoman" w:cs="TimesNewRoman"/>
          <w:sz w:val="24"/>
          <w:szCs w:val="24"/>
        </w:rPr>
      </w:pPr>
      <w:r w:rsidRPr="006664DA">
        <w:rPr>
          <w:rFonts w:ascii="TimesNewRoman" w:hAnsi="TimesNewRoman" w:cs="TimesNewRoman"/>
          <w:sz w:val="24"/>
          <w:szCs w:val="24"/>
        </w:rPr>
        <w:t>The infrastructure related to peanut production in Georgia includes buying points, warehouses, shelling plants, cold storage, and manufacturers.  A new shelling facility would utilize some of the existing infrastructure, particularly buying points.  Georgia ha</w:t>
      </w:r>
      <w:r w:rsidR="00FF2545">
        <w:rPr>
          <w:rFonts w:ascii="TimesNewRoman" w:hAnsi="TimesNewRoman" w:cs="TimesNewRoman"/>
          <w:sz w:val="24"/>
          <w:szCs w:val="24"/>
        </w:rPr>
        <w:t>d</w:t>
      </w:r>
      <w:r w:rsidRPr="006664DA">
        <w:rPr>
          <w:rFonts w:ascii="TimesNewRoman" w:hAnsi="TimesNewRoman" w:cs="TimesNewRoman"/>
          <w:sz w:val="24"/>
          <w:szCs w:val="24"/>
        </w:rPr>
        <w:t xml:space="preserve"> 12</w:t>
      </w:r>
      <w:r w:rsidR="00FF2545">
        <w:rPr>
          <w:rFonts w:ascii="TimesNewRoman" w:hAnsi="TimesNewRoman" w:cs="TimesNewRoman"/>
          <w:sz w:val="24"/>
          <w:szCs w:val="24"/>
        </w:rPr>
        <w:t>1</w:t>
      </w:r>
      <w:r w:rsidRPr="006664DA">
        <w:rPr>
          <w:rFonts w:ascii="TimesNewRoman" w:hAnsi="TimesNewRoman" w:cs="TimesNewRoman"/>
          <w:sz w:val="24"/>
          <w:szCs w:val="24"/>
        </w:rPr>
        <w:t xml:space="preserve"> licensed warehouses in </w:t>
      </w:r>
      <w:r w:rsidR="00FF2545">
        <w:rPr>
          <w:rFonts w:ascii="TimesNewRoman" w:hAnsi="TimesNewRoman" w:cs="TimesNewRoman"/>
          <w:sz w:val="24"/>
          <w:szCs w:val="24"/>
        </w:rPr>
        <w:t xml:space="preserve">and 134 </w:t>
      </w:r>
      <w:r w:rsidRPr="006664DA">
        <w:rPr>
          <w:rFonts w:ascii="TimesNewRoman" w:hAnsi="TimesNewRoman" w:cs="TimesNewRoman"/>
          <w:sz w:val="24"/>
          <w:szCs w:val="24"/>
        </w:rPr>
        <w:t xml:space="preserve">buying points in </w:t>
      </w:r>
      <w:r w:rsidR="007D64B6" w:rsidRPr="006664DA">
        <w:rPr>
          <w:rFonts w:ascii="TimesNewRoman" w:hAnsi="TimesNewRoman" w:cs="TimesNewRoman"/>
          <w:sz w:val="24"/>
          <w:szCs w:val="24"/>
        </w:rPr>
        <w:t>2014 (FSA</w:t>
      </w:r>
      <w:r w:rsidR="007D64B6">
        <w:rPr>
          <w:rFonts w:ascii="TimesNewRoman" w:hAnsi="TimesNewRoman" w:cs="TimesNewRoman"/>
          <w:sz w:val="24"/>
          <w:szCs w:val="24"/>
        </w:rPr>
        <w:t>, Spearman</w:t>
      </w:r>
      <w:r w:rsidR="007D64B6" w:rsidRPr="006664DA">
        <w:rPr>
          <w:rFonts w:ascii="TimesNewRoman" w:hAnsi="TimesNewRoman" w:cs="TimesNewRoman"/>
          <w:sz w:val="24"/>
          <w:szCs w:val="24"/>
        </w:rPr>
        <w:t>)</w:t>
      </w:r>
      <w:r w:rsidRPr="006664DA">
        <w:rPr>
          <w:rFonts w:ascii="TimesNewRoman" w:hAnsi="TimesNewRoman" w:cs="TimesNewRoman"/>
          <w:sz w:val="24"/>
          <w:szCs w:val="24"/>
        </w:rPr>
        <w:t xml:space="preserve">.  Tonnage handled each season by a buying point ranges between 4,000 and 25,000 tons.  In 2000 and 2001, most buying points operated at 65% to 75% capacity (Webb).  Several buying points have warehouses to store peanuts, ranging from 2,000 tons to 15,000 tons capacity.  A typical warehouse ten years ago stored between 3,000 to 5,000 tons. </w:t>
      </w:r>
    </w:p>
    <w:p w:rsidR="006664DA" w:rsidRPr="006664DA" w:rsidRDefault="006664DA" w:rsidP="006664DA">
      <w:pPr>
        <w:autoSpaceDE w:val="0"/>
        <w:autoSpaceDN w:val="0"/>
        <w:adjustRightInd w:val="0"/>
        <w:spacing w:after="0" w:line="240" w:lineRule="auto"/>
        <w:rPr>
          <w:rFonts w:ascii="TimesNewRoman" w:hAnsi="TimesNewRoman" w:cs="TimesNewRoman"/>
          <w:sz w:val="24"/>
          <w:szCs w:val="24"/>
        </w:rPr>
      </w:pPr>
    </w:p>
    <w:p w:rsidR="007D64B6" w:rsidRDefault="006664DA" w:rsidP="006664DA">
      <w:pPr>
        <w:autoSpaceDE w:val="0"/>
        <w:autoSpaceDN w:val="0"/>
        <w:adjustRightInd w:val="0"/>
        <w:spacing w:after="0" w:line="240" w:lineRule="auto"/>
        <w:rPr>
          <w:rFonts w:ascii="TimesNewRoman" w:hAnsi="TimesNewRoman" w:cs="TimesNewRoman"/>
          <w:sz w:val="24"/>
          <w:szCs w:val="24"/>
        </w:rPr>
      </w:pPr>
      <w:r w:rsidRPr="006664DA">
        <w:rPr>
          <w:rFonts w:ascii="TimesNewRoman" w:hAnsi="TimesNewRoman" w:cs="TimesNewRoman"/>
          <w:sz w:val="24"/>
          <w:szCs w:val="24"/>
        </w:rPr>
        <w:t xml:space="preserve">Eight shelling entities operate in Georgia (American Peanut Council).  Two major shellers, Birdsong Peanuts and Golden Peanut and Tree Nuts, controlled about 73% of the shelling market in Alabama, Florida, and Georgia in 2002 (Godwin).  </w:t>
      </w:r>
      <w:r w:rsidR="007D64B6">
        <w:rPr>
          <w:rFonts w:ascii="TimesNewRoman" w:hAnsi="TimesNewRoman" w:cs="TimesNewRoman"/>
          <w:sz w:val="24"/>
          <w:szCs w:val="24"/>
        </w:rPr>
        <w:t xml:space="preserve">These two shellers have </w:t>
      </w:r>
      <w:r w:rsidR="007D64B6" w:rsidRPr="006664DA">
        <w:rPr>
          <w:rFonts w:ascii="TimesNewRoman" w:hAnsi="TimesNewRoman" w:cs="TimesNewRoman"/>
          <w:sz w:val="24"/>
          <w:szCs w:val="24"/>
        </w:rPr>
        <w:t>31% and 30%</w:t>
      </w:r>
      <w:r w:rsidR="007D64B6">
        <w:rPr>
          <w:rFonts w:ascii="TimesNewRoman" w:hAnsi="TimesNewRoman" w:cs="TimesNewRoman"/>
          <w:sz w:val="24"/>
          <w:szCs w:val="24"/>
        </w:rPr>
        <w:t xml:space="preserve"> of the total warehouse capacity in the Southeast according to </w:t>
      </w:r>
      <w:r w:rsidRPr="006664DA">
        <w:rPr>
          <w:rFonts w:ascii="TimesNewRoman" w:hAnsi="TimesNewRoman" w:cs="TimesNewRoman"/>
          <w:sz w:val="24"/>
          <w:szCs w:val="24"/>
        </w:rPr>
        <w:t>Farm Service Agency Commodity Operations data</w:t>
      </w:r>
      <w:r w:rsidR="007D64B6">
        <w:rPr>
          <w:rFonts w:ascii="TimesNewRoman" w:hAnsi="TimesNewRoman" w:cs="TimesNewRoman"/>
          <w:sz w:val="24"/>
          <w:szCs w:val="24"/>
        </w:rPr>
        <w:t xml:space="preserve"> (FSA).</w:t>
      </w:r>
      <w:r w:rsidRPr="006664DA">
        <w:rPr>
          <w:rFonts w:ascii="TimesNewRoman" w:hAnsi="TimesNewRoman" w:cs="TimesNewRoman"/>
          <w:sz w:val="24"/>
          <w:szCs w:val="24"/>
        </w:rPr>
        <w:t xml:space="preserve"> </w:t>
      </w:r>
      <w:r w:rsidR="007D64B6">
        <w:rPr>
          <w:rFonts w:ascii="TimesNewRoman" w:hAnsi="TimesNewRoman" w:cs="TimesNewRoman"/>
          <w:sz w:val="24"/>
          <w:szCs w:val="24"/>
        </w:rPr>
        <w:t xml:space="preserve"> </w:t>
      </w:r>
      <w:r w:rsidRPr="006664DA">
        <w:rPr>
          <w:rFonts w:ascii="TimesNewRoman" w:hAnsi="TimesNewRoman" w:cs="TimesNewRoman"/>
          <w:sz w:val="24"/>
          <w:szCs w:val="24"/>
        </w:rPr>
        <w:t xml:space="preserve">Currently, shelling plants operate in Arlington, Ashburn, Bainbridge, Blakely, Colquitt, Dawson, Donalsonville, Columbus, Rochelle, Smithville, Sylvester, and Tifton.  No data was available on the shelling capacity of these plants.  </w:t>
      </w:r>
    </w:p>
    <w:p w:rsidR="007D64B6" w:rsidRDefault="007D64B6" w:rsidP="006664DA">
      <w:pPr>
        <w:autoSpaceDE w:val="0"/>
        <w:autoSpaceDN w:val="0"/>
        <w:adjustRightInd w:val="0"/>
        <w:spacing w:after="0" w:line="240" w:lineRule="auto"/>
        <w:rPr>
          <w:rFonts w:ascii="TimesNewRoman" w:hAnsi="TimesNewRoman" w:cs="TimesNewRoman"/>
          <w:sz w:val="24"/>
          <w:szCs w:val="24"/>
        </w:rPr>
      </w:pPr>
    </w:p>
    <w:p w:rsidR="00EC0F3E" w:rsidRDefault="00EC0F3E" w:rsidP="006664DA">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A group of </w:t>
      </w:r>
      <w:r w:rsidR="00EF3A4D">
        <w:rPr>
          <w:rFonts w:ascii="TimesNewRoman" w:hAnsi="TimesNewRoman" w:cs="TimesNewRoman"/>
          <w:sz w:val="24"/>
          <w:szCs w:val="24"/>
        </w:rPr>
        <w:t xml:space="preserve">Black County </w:t>
      </w:r>
      <w:r>
        <w:rPr>
          <w:rFonts w:ascii="TimesNewRoman" w:hAnsi="TimesNewRoman" w:cs="TimesNewRoman"/>
          <w:sz w:val="24"/>
          <w:szCs w:val="24"/>
        </w:rPr>
        <w:t xml:space="preserve">Area farmers requested an in-depth study of a grower-owned facility to shell peanuts. The Center for Agribusiness and Economic Development was charged with the task of conducting the study. The general idea is to secure market access and improve farm income and profitability through cooperatively shelling peanuts and marketing shelled peanuts to manufacturers. Marketing a </w:t>
      </w:r>
      <w:r w:rsidR="00EF3A4D">
        <w:rPr>
          <w:rFonts w:ascii="TimesNewRoman" w:hAnsi="TimesNewRoman" w:cs="TimesNewRoman"/>
          <w:sz w:val="24"/>
          <w:szCs w:val="24"/>
        </w:rPr>
        <w:t>high-quality</w:t>
      </w:r>
      <w:r>
        <w:rPr>
          <w:rFonts w:ascii="TimesNewRoman" w:hAnsi="TimesNewRoman" w:cs="TimesNewRoman"/>
          <w:sz w:val="24"/>
          <w:szCs w:val="24"/>
        </w:rPr>
        <w:t xml:space="preserve"> peanut on a consistent basis is believed achievable the group. This project seeks to determine the economic feasibility of such an endeavor.</w:t>
      </w:r>
    </w:p>
    <w:p w:rsidR="006664DA" w:rsidRDefault="006664DA" w:rsidP="006664DA">
      <w:pPr>
        <w:rPr>
          <w:rFonts w:ascii="Times New Roman" w:eastAsia="Times New Roman" w:hAnsi="Times New Roman" w:cs="Times New Roman"/>
          <w:b/>
          <w:bCs/>
          <w:sz w:val="24"/>
          <w:szCs w:val="24"/>
        </w:rPr>
      </w:pPr>
      <w:bookmarkStart w:id="2" w:name="_Toc411523284"/>
    </w:p>
    <w:p w:rsidR="00AC5020" w:rsidRDefault="00AC502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6664DA" w:rsidRPr="006664DA" w:rsidRDefault="006664DA" w:rsidP="006664DA">
      <w:pPr>
        <w:rPr>
          <w:rFonts w:ascii="Times New Roman" w:eastAsia="Times New Roman" w:hAnsi="Times New Roman" w:cs="Times New Roman"/>
          <w:b/>
          <w:bCs/>
          <w:sz w:val="24"/>
          <w:szCs w:val="24"/>
        </w:rPr>
      </w:pPr>
      <w:r w:rsidRPr="006664DA">
        <w:rPr>
          <w:rFonts w:ascii="Times New Roman" w:eastAsia="Times New Roman" w:hAnsi="Times New Roman" w:cs="Times New Roman"/>
          <w:b/>
          <w:bCs/>
          <w:sz w:val="24"/>
          <w:szCs w:val="24"/>
        </w:rPr>
        <w:lastRenderedPageBreak/>
        <w:t>Peanut Acreage</w:t>
      </w:r>
      <w:bookmarkEnd w:id="2"/>
    </w:p>
    <w:p w:rsidR="006664DA" w:rsidRPr="006664DA" w:rsidRDefault="006664DA" w:rsidP="006664DA">
      <w:pPr>
        <w:spacing w:after="0" w:line="240" w:lineRule="auto"/>
        <w:rPr>
          <w:rFonts w:ascii="Times New Roman" w:hAnsi="Times New Roman" w:cs="Times New Roman"/>
          <w:sz w:val="24"/>
          <w:szCs w:val="24"/>
        </w:rPr>
      </w:pPr>
      <w:r w:rsidRPr="006664DA">
        <w:rPr>
          <w:rFonts w:ascii="Times New Roman" w:hAnsi="Times New Roman" w:cs="Times New Roman"/>
          <w:sz w:val="24"/>
          <w:szCs w:val="24"/>
        </w:rPr>
        <w:t xml:space="preserve">The availability of peanuts in the </w:t>
      </w:r>
      <w:r w:rsidR="00EF3A4D">
        <w:rPr>
          <w:rFonts w:ascii="Times New Roman" w:hAnsi="Times New Roman" w:cs="Times New Roman"/>
          <w:sz w:val="24"/>
          <w:szCs w:val="24"/>
        </w:rPr>
        <w:t xml:space="preserve">Black County </w:t>
      </w:r>
      <w:r w:rsidRPr="006664DA">
        <w:rPr>
          <w:rFonts w:ascii="Times New Roman" w:hAnsi="Times New Roman" w:cs="Times New Roman"/>
          <w:sz w:val="24"/>
          <w:szCs w:val="24"/>
        </w:rPr>
        <w:t xml:space="preserve">area is important in determining the technical feasibility of the facility.  If there is not enough input, the proposed shelling facility will not be able to operate efficiently. Table 1 presents total peanut acreage in the </w:t>
      </w:r>
      <w:r w:rsidR="00EF3A4D">
        <w:rPr>
          <w:rFonts w:ascii="Times New Roman" w:hAnsi="Times New Roman" w:cs="Times New Roman"/>
          <w:sz w:val="24"/>
          <w:szCs w:val="24"/>
        </w:rPr>
        <w:t xml:space="preserve">Black County </w:t>
      </w:r>
      <w:r w:rsidRPr="006664DA">
        <w:rPr>
          <w:rFonts w:ascii="Times New Roman" w:hAnsi="Times New Roman" w:cs="Times New Roman"/>
          <w:sz w:val="24"/>
          <w:szCs w:val="24"/>
        </w:rPr>
        <w:t xml:space="preserve">area. </w:t>
      </w:r>
    </w:p>
    <w:p w:rsidR="006664DA" w:rsidRDefault="006664DA">
      <w:pPr>
        <w:rPr>
          <w:rFonts w:ascii="Times New Roman" w:hAnsi="Times New Roman" w:cs="Times New Roman"/>
          <w:sz w:val="24"/>
          <w:szCs w:val="24"/>
        </w:rPr>
      </w:pPr>
    </w:p>
    <w:p w:rsidR="006664DA" w:rsidRPr="006664DA" w:rsidRDefault="006664DA" w:rsidP="006664DA">
      <w:pPr>
        <w:spacing w:after="0" w:line="240" w:lineRule="auto"/>
        <w:rPr>
          <w:rFonts w:ascii="Times New Roman" w:hAnsi="Times New Roman" w:cs="Times New Roman"/>
          <w:sz w:val="24"/>
          <w:szCs w:val="24"/>
        </w:rPr>
      </w:pPr>
    </w:p>
    <w:tbl>
      <w:tblPr>
        <w:tblW w:w="9431"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05"/>
        <w:gridCol w:w="766"/>
        <w:gridCol w:w="766"/>
        <w:gridCol w:w="766"/>
        <w:gridCol w:w="766"/>
        <w:gridCol w:w="766"/>
        <w:gridCol w:w="766"/>
        <w:gridCol w:w="766"/>
        <w:gridCol w:w="766"/>
        <w:gridCol w:w="766"/>
        <w:gridCol w:w="766"/>
        <w:gridCol w:w="766"/>
      </w:tblGrid>
      <w:tr w:rsidR="006664DA" w:rsidRPr="006664DA" w:rsidTr="006664DA">
        <w:trPr>
          <w:trHeight w:val="288"/>
        </w:trPr>
        <w:tc>
          <w:tcPr>
            <w:tcW w:w="9431" w:type="dxa"/>
            <w:gridSpan w:val="12"/>
            <w:shd w:val="clear" w:color="auto" w:fill="auto"/>
            <w:noWrap/>
            <w:vAlign w:val="bottom"/>
          </w:tcPr>
          <w:p w:rsidR="006664DA" w:rsidRPr="006664DA" w:rsidRDefault="006664DA" w:rsidP="006664DA">
            <w:pPr>
              <w:spacing w:after="0" w:line="240" w:lineRule="auto"/>
              <w:rPr>
                <w:rFonts w:ascii="Times New Roman" w:eastAsia="Times New Roman" w:hAnsi="Times New Roman" w:cs="Times New Roman"/>
                <w:b/>
                <w:color w:val="000000"/>
                <w:sz w:val="24"/>
                <w:szCs w:val="24"/>
              </w:rPr>
            </w:pPr>
            <w:r w:rsidRPr="006664DA">
              <w:rPr>
                <w:rFonts w:ascii="Times New Roman" w:eastAsia="Times New Roman" w:hAnsi="Times New Roman" w:cs="Times New Roman"/>
                <w:b/>
                <w:color w:val="000000"/>
                <w:sz w:val="24"/>
                <w:szCs w:val="24"/>
              </w:rPr>
              <w:t xml:space="preserve">Table 1. </w:t>
            </w:r>
            <w:r w:rsidR="00EF3A4D">
              <w:rPr>
                <w:rFonts w:ascii="Times New Roman" w:eastAsia="Times New Roman" w:hAnsi="Times New Roman" w:cs="Times New Roman"/>
                <w:b/>
                <w:color w:val="000000"/>
                <w:sz w:val="24"/>
                <w:szCs w:val="24"/>
              </w:rPr>
              <w:t xml:space="preserve">Black County </w:t>
            </w:r>
            <w:r w:rsidRPr="006664DA">
              <w:rPr>
                <w:rFonts w:ascii="Times New Roman" w:eastAsia="Times New Roman" w:hAnsi="Times New Roman" w:cs="Times New Roman"/>
                <w:b/>
                <w:color w:val="000000"/>
                <w:sz w:val="24"/>
                <w:szCs w:val="24"/>
              </w:rPr>
              <w:t xml:space="preserve">Area Peanut Acreage </w:t>
            </w:r>
          </w:p>
        </w:tc>
      </w:tr>
      <w:tr w:rsidR="006664DA" w:rsidRPr="006664DA" w:rsidTr="006664DA">
        <w:trPr>
          <w:trHeight w:val="288"/>
        </w:trPr>
        <w:tc>
          <w:tcPr>
            <w:tcW w:w="1005" w:type="dxa"/>
            <w:shd w:val="clear" w:color="auto" w:fill="auto"/>
            <w:noWrap/>
            <w:vAlign w:val="bottom"/>
            <w:hideMark/>
          </w:tcPr>
          <w:p w:rsidR="006664DA" w:rsidRPr="006664DA" w:rsidRDefault="006664DA" w:rsidP="006664DA">
            <w:pPr>
              <w:spacing w:after="0" w:line="240" w:lineRule="auto"/>
              <w:rPr>
                <w:rFonts w:ascii="Times New Roman" w:eastAsia="Times New Roman" w:hAnsi="Times New Roman" w:cs="Times New Roman"/>
                <w:b/>
                <w:color w:val="000000"/>
                <w:sz w:val="16"/>
                <w:szCs w:val="16"/>
              </w:rPr>
            </w:pPr>
            <w:r w:rsidRPr="006664DA">
              <w:rPr>
                <w:rFonts w:ascii="Times New Roman" w:eastAsia="Times New Roman" w:hAnsi="Times New Roman" w:cs="Times New Roman"/>
                <w:b/>
                <w:color w:val="000000"/>
                <w:sz w:val="16"/>
                <w:szCs w:val="16"/>
              </w:rPr>
              <w:t xml:space="preserve">County </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b/>
                <w:color w:val="000000"/>
                <w:sz w:val="16"/>
                <w:szCs w:val="16"/>
              </w:rPr>
            </w:pPr>
            <w:r w:rsidRPr="006664DA">
              <w:rPr>
                <w:rFonts w:ascii="Times New Roman" w:eastAsia="Times New Roman" w:hAnsi="Times New Roman" w:cs="Times New Roman"/>
                <w:b/>
                <w:color w:val="000000"/>
                <w:sz w:val="16"/>
                <w:szCs w:val="16"/>
              </w:rPr>
              <w:t>2003</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b/>
                <w:color w:val="000000"/>
                <w:sz w:val="16"/>
                <w:szCs w:val="16"/>
              </w:rPr>
            </w:pPr>
            <w:r w:rsidRPr="006664DA">
              <w:rPr>
                <w:rFonts w:ascii="Times New Roman" w:eastAsia="Times New Roman" w:hAnsi="Times New Roman" w:cs="Times New Roman"/>
                <w:b/>
                <w:color w:val="000000"/>
                <w:sz w:val="16"/>
                <w:szCs w:val="16"/>
              </w:rPr>
              <w:t>2004</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b/>
                <w:color w:val="000000"/>
                <w:sz w:val="16"/>
                <w:szCs w:val="16"/>
              </w:rPr>
            </w:pPr>
            <w:r w:rsidRPr="006664DA">
              <w:rPr>
                <w:rFonts w:ascii="Times New Roman" w:eastAsia="Times New Roman" w:hAnsi="Times New Roman" w:cs="Times New Roman"/>
                <w:b/>
                <w:color w:val="000000"/>
                <w:sz w:val="16"/>
                <w:szCs w:val="16"/>
              </w:rPr>
              <w:t>2005</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b/>
                <w:color w:val="000000"/>
                <w:sz w:val="16"/>
                <w:szCs w:val="16"/>
              </w:rPr>
            </w:pPr>
            <w:r w:rsidRPr="006664DA">
              <w:rPr>
                <w:rFonts w:ascii="Times New Roman" w:eastAsia="Times New Roman" w:hAnsi="Times New Roman" w:cs="Times New Roman"/>
                <w:b/>
                <w:color w:val="000000"/>
                <w:sz w:val="16"/>
                <w:szCs w:val="16"/>
              </w:rPr>
              <w:t>2006</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b/>
                <w:color w:val="000000"/>
                <w:sz w:val="16"/>
                <w:szCs w:val="16"/>
              </w:rPr>
            </w:pPr>
            <w:r w:rsidRPr="006664DA">
              <w:rPr>
                <w:rFonts w:ascii="Times New Roman" w:eastAsia="Times New Roman" w:hAnsi="Times New Roman" w:cs="Times New Roman"/>
                <w:b/>
                <w:color w:val="000000"/>
                <w:sz w:val="16"/>
                <w:szCs w:val="16"/>
              </w:rPr>
              <w:t>2007</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b/>
                <w:color w:val="000000"/>
                <w:sz w:val="16"/>
                <w:szCs w:val="16"/>
              </w:rPr>
            </w:pPr>
            <w:r w:rsidRPr="006664DA">
              <w:rPr>
                <w:rFonts w:ascii="Times New Roman" w:eastAsia="Times New Roman" w:hAnsi="Times New Roman" w:cs="Times New Roman"/>
                <w:b/>
                <w:color w:val="000000"/>
                <w:sz w:val="16"/>
                <w:szCs w:val="16"/>
              </w:rPr>
              <w:t>2008</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b/>
                <w:color w:val="000000"/>
                <w:sz w:val="16"/>
                <w:szCs w:val="16"/>
              </w:rPr>
            </w:pPr>
            <w:r w:rsidRPr="006664DA">
              <w:rPr>
                <w:rFonts w:ascii="Times New Roman" w:eastAsia="Times New Roman" w:hAnsi="Times New Roman" w:cs="Times New Roman"/>
                <w:b/>
                <w:color w:val="000000"/>
                <w:sz w:val="16"/>
                <w:szCs w:val="16"/>
              </w:rPr>
              <w:t>2009</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b/>
                <w:color w:val="000000"/>
                <w:sz w:val="16"/>
                <w:szCs w:val="16"/>
              </w:rPr>
            </w:pPr>
            <w:r w:rsidRPr="006664DA">
              <w:rPr>
                <w:rFonts w:ascii="Times New Roman" w:eastAsia="Times New Roman" w:hAnsi="Times New Roman" w:cs="Times New Roman"/>
                <w:b/>
                <w:color w:val="000000"/>
                <w:sz w:val="16"/>
                <w:szCs w:val="16"/>
              </w:rPr>
              <w:t>2010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b/>
                <w:color w:val="000000"/>
                <w:sz w:val="16"/>
                <w:szCs w:val="16"/>
              </w:rPr>
            </w:pPr>
            <w:r w:rsidRPr="006664DA">
              <w:rPr>
                <w:rFonts w:ascii="Times New Roman" w:eastAsia="Times New Roman" w:hAnsi="Times New Roman" w:cs="Times New Roman"/>
                <w:b/>
                <w:color w:val="000000"/>
                <w:sz w:val="16"/>
                <w:szCs w:val="16"/>
              </w:rPr>
              <w:t>2011</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b/>
                <w:color w:val="000000"/>
                <w:sz w:val="16"/>
                <w:szCs w:val="16"/>
              </w:rPr>
            </w:pPr>
            <w:r w:rsidRPr="006664DA">
              <w:rPr>
                <w:rFonts w:ascii="Times New Roman" w:eastAsia="Times New Roman" w:hAnsi="Times New Roman" w:cs="Times New Roman"/>
                <w:b/>
                <w:color w:val="000000"/>
                <w:sz w:val="16"/>
                <w:szCs w:val="16"/>
              </w:rPr>
              <w:t>2012</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b/>
                <w:color w:val="000000"/>
                <w:sz w:val="16"/>
                <w:szCs w:val="16"/>
              </w:rPr>
            </w:pPr>
            <w:r w:rsidRPr="006664DA">
              <w:rPr>
                <w:rFonts w:ascii="Times New Roman" w:eastAsia="Times New Roman" w:hAnsi="Times New Roman" w:cs="Times New Roman"/>
                <w:b/>
                <w:color w:val="000000"/>
                <w:sz w:val="16"/>
                <w:szCs w:val="16"/>
              </w:rPr>
              <w:t>2013</w:t>
            </w:r>
          </w:p>
        </w:tc>
      </w:tr>
      <w:tr w:rsidR="006664DA" w:rsidRPr="006664DA" w:rsidTr="006664DA">
        <w:trPr>
          <w:trHeight w:val="288"/>
        </w:trPr>
        <w:tc>
          <w:tcPr>
            <w:tcW w:w="1005" w:type="dxa"/>
            <w:tcBorders>
              <w:bottom w:val="single" w:sz="6" w:space="0" w:color="auto"/>
            </w:tcBorders>
            <w:shd w:val="clear" w:color="auto" w:fill="auto"/>
            <w:noWrap/>
            <w:vAlign w:val="bottom"/>
            <w:hideMark/>
          </w:tcPr>
          <w:p w:rsidR="006664DA" w:rsidRPr="006664DA" w:rsidRDefault="006664DA" w:rsidP="006664DA">
            <w:pPr>
              <w:spacing w:after="0" w:line="240" w:lineRule="auto"/>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Ben hill</w:t>
            </w:r>
          </w:p>
        </w:tc>
        <w:tc>
          <w:tcPr>
            <w:tcW w:w="766" w:type="dxa"/>
            <w:tcBorders>
              <w:bottom w:val="single" w:sz="6" w:space="0" w:color="auto"/>
            </w:tcBorders>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5,800</w:t>
            </w:r>
          </w:p>
        </w:tc>
        <w:tc>
          <w:tcPr>
            <w:tcW w:w="766" w:type="dxa"/>
            <w:tcBorders>
              <w:bottom w:val="single" w:sz="6" w:space="0" w:color="auto"/>
            </w:tcBorders>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6,700</w:t>
            </w:r>
          </w:p>
        </w:tc>
        <w:tc>
          <w:tcPr>
            <w:tcW w:w="766" w:type="dxa"/>
            <w:tcBorders>
              <w:bottom w:val="single" w:sz="6" w:space="0" w:color="auto"/>
            </w:tcBorders>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8,200</w:t>
            </w:r>
          </w:p>
        </w:tc>
        <w:tc>
          <w:tcPr>
            <w:tcW w:w="766" w:type="dxa"/>
            <w:tcBorders>
              <w:bottom w:val="single" w:sz="6" w:space="0" w:color="auto"/>
            </w:tcBorders>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6,800</w:t>
            </w:r>
          </w:p>
        </w:tc>
        <w:tc>
          <w:tcPr>
            <w:tcW w:w="766" w:type="dxa"/>
            <w:tcBorders>
              <w:bottom w:val="single" w:sz="6" w:space="0" w:color="auto"/>
            </w:tcBorders>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5,500</w:t>
            </w:r>
          </w:p>
        </w:tc>
        <w:tc>
          <w:tcPr>
            <w:tcW w:w="766" w:type="dxa"/>
            <w:tcBorders>
              <w:bottom w:val="single" w:sz="6" w:space="0" w:color="auto"/>
            </w:tcBorders>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NA</w:t>
            </w:r>
          </w:p>
        </w:tc>
        <w:tc>
          <w:tcPr>
            <w:tcW w:w="766" w:type="dxa"/>
            <w:tcBorders>
              <w:bottom w:val="single" w:sz="6" w:space="0" w:color="auto"/>
            </w:tcBorders>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NA</w:t>
            </w:r>
          </w:p>
        </w:tc>
        <w:tc>
          <w:tcPr>
            <w:tcW w:w="766" w:type="dxa"/>
            <w:tcBorders>
              <w:bottom w:val="single" w:sz="6" w:space="0" w:color="auto"/>
            </w:tcBorders>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NA</w:t>
            </w:r>
          </w:p>
        </w:tc>
        <w:tc>
          <w:tcPr>
            <w:tcW w:w="766" w:type="dxa"/>
            <w:tcBorders>
              <w:bottom w:val="single" w:sz="6" w:space="0" w:color="auto"/>
            </w:tcBorders>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4,300</w:t>
            </w:r>
          </w:p>
        </w:tc>
        <w:tc>
          <w:tcPr>
            <w:tcW w:w="766" w:type="dxa"/>
            <w:tcBorders>
              <w:bottom w:val="single" w:sz="6" w:space="0" w:color="auto"/>
            </w:tcBorders>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7,600</w:t>
            </w:r>
          </w:p>
        </w:tc>
        <w:tc>
          <w:tcPr>
            <w:tcW w:w="766" w:type="dxa"/>
            <w:tcBorders>
              <w:bottom w:val="single" w:sz="6" w:space="0" w:color="auto"/>
            </w:tcBorders>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5,000</w:t>
            </w:r>
          </w:p>
        </w:tc>
      </w:tr>
      <w:tr w:rsidR="006664DA" w:rsidRPr="006664DA" w:rsidTr="006664DA">
        <w:trPr>
          <w:trHeight w:val="288"/>
        </w:trPr>
        <w:tc>
          <w:tcPr>
            <w:tcW w:w="1005"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64DA" w:rsidRPr="006664DA" w:rsidRDefault="006664DA" w:rsidP="006664DA">
            <w:pPr>
              <w:spacing w:after="0" w:line="240" w:lineRule="auto"/>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Coffee</w:t>
            </w:r>
          </w:p>
        </w:tc>
        <w:tc>
          <w:tcPr>
            <w:tcW w:w="766"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19,200</w:t>
            </w:r>
          </w:p>
        </w:tc>
        <w:tc>
          <w:tcPr>
            <w:tcW w:w="766"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22,800</w:t>
            </w:r>
          </w:p>
        </w:tc>
        <w:tc>
          <w:tcPr>
            <w:tcW w:w="766"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29,500</w:t>
            </w:r>
          </w:p>
        </w:tc>
        <w:tc>
          <w:tcPr>
            <w:tcW w:w="766"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20,700</w:t>
            </w:r>
          </w:p>
        </w:tc>
        <w:tc>
          <w:tcPr>
            <w:tcW w:w="766"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20,100</w:t>
            </w:r>
          </w:p>
        </w:tc>
        <w:tc>
          <w:tcPr>
            <w:tcW w:w="766"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23,900</w:t>
            </w:r>
          </w:p>
        </w:tc>
        <w:tc>
          <w:tcPr>
            <w:tcW w:w="766"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15,400</w:t>
            </w:r>
          </w:p>
        </w:tc>
        <w:tc>
          <w:tcPr>
            <w:tcW w:w="766"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14,500</w:t>
            </w:r>
          </w:p>
        </w:tc>
        <w:tc>
          <w:tcPr>
            <w:tcW w:w="766"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12,400</w:t>
            </w:r>
          </w:p>
        </w:tc>
        <w:tc>
          <w:tcPr>
            <w:tcW w:w="766"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24,500</w:t>
            </w:r>
          </w:p>
        </w:tc>
        <w:tc>
          <w:tcPr>
            <w:tcW w:w="766"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13,700</w:t>
            </w:r>
          </w:p>
        </w:tc>
      </w:tr>
      <w:tr w:rsidR="006664DA" w:rsidRPr="006664DA" w:rsidTr="006664DA">
        <w:trPr>
          <w:trHeight w:val="288"/>
        </w:trPr>
        <w:tc>
          <w:tcPr>
            <w:tcW w:w="1005" w:type="dxa"/>
            <w:shd w:val="clear" w:color="auto" w:fill="D9D9D9" w:themeFill="background1" w:themeFillShade="D9"/>
            <w:noWrap/>
            <w:vAlign w:val="bottom"/>
            <w:hideMark/>
          </w:tcPr>
          <w:p w:rsidR="006664DA" w:rsidRPr="006664DA" w:rsidRDefault="00EF3A4D" w:rsidP="006664DA">
            <w:pPr>
              <w:spacing w:after="0" w:line="240" w:lineRule="auto"/>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Black</w:t>
            </w:r>
          </w:p>
        </w:tc>
        <w:tc>
          <w:tcPr>
            <w:tcW w:w="766" w:type="dxa"/>
            <w:shd w:val="clear" w:color="auto" w:fill="D9D9D9" w:themeFill="background1" w:themeFillShade="D9"/>
            <w:noWrap/>
            <w:vAlign w:val="bottom"/>
            <w:hideMark/>
          </w:tcPr>
          <w:p w:rsidR="006664DA" w:rsidRPr="006664DA" w:rsidRDefault="006664DA" w:rsidP="006664DA">
            <w:pPr>
              <w:spacing w:after="0" w:line="240" w:lineRule="auto"/>
              <w:jc w:val="right"/>
              <w:rPr>
                <w:rFonts w:ascii="Times New Roman" w:eastAsia="Times New Roman" w:hAnsi="Times New Roman" w:cs="Times New Roman"/>
                <w:i/>
                <w:color w:val="000000"/>
                <w:sz w:val="16"/>
                <w:szCs w:val="16"/>
              </w:rPr>
            </w:pPr>
            <w:r w:rsidRPr="006664DA">
              <w:rPr>
                <w:rFonts w:ascii="Times New Roman" w:eastAsia="Times New Roman" w:hAnsi="Times New Roman" w:cs="Times New Roman"/>
                <w:i/>
                <w:color w:val="000000"/>
                <w:sz w:val="16"/>
                <w:szCs w:val="16"/>
              </w:rPr>
              <w:t>11,600</w:t>
            </w:r>
          </w:p>
        </w:tc>
        <w:tc>
          <w:tcPr>
            <w:tcW w:w="766" w:type="dxa"/>
            <w:shd w:val="clear" w:color="auto" w:fill="D9D9D9" w:themeFill="background1" w:themeFillShade="D9"/>
            <w:noWrap/>
            <w:vAlign w:val="bottom"/>
            <w:hideMark/>
          </w:tcPr>
          <w:p w:rsidR="006664DA" w:rsidRPr="006664DA" w:rsidRDefault="006664DA" w:rsidP="006664DA">
            <w:pPr>
              <w:spacing w:after="0" w:line="240" w:lineRule="auto"/>
              <w:jc w:val="right"/>
              <w:rPr>
                <w:rFonts w:ascii="Times New Roman" w:eastAsia="Times New Roman" w:hAnsi="Times New Roman" w:cs="Times New Roman"/>
                <w:i/>
                <w:color w:val="000000"/>
                <w:sz w:val="16"/>
                <w:szCs w:val="16"/>
              </w:rPr>
            </w:pPr>
            <w:r w:rsidRPr="006664DA">
              <w:rPr>
                <w:rFonts w:ascii="Times New Roman" w:eastAsia="Times New Roman" w:hAnsi="Times New Roman" w:cs="Times New Roman"/>
                <w:i/>
                <w:color w:val="000000"/>
                <w:sz w:val="16"/>
                <w:szCs w:val="16"/>
              </w:rPr>
              <w:t>12,400</w:t>
            </w:r>
          </w:p>
        </w:tc>
        <w:tc>
          <w:tcPr>
            <w:tcW w:w="766" w:type="dxa"/>
            <w:shd w:val="clear" w:color="auto" w:fill="D9D9D9" w:themeFill="background1" w:themeFillShade="D9"/>
            <w:noWrap/>
            <w:vAlign w:val="bottom"/>
            <w:hideMark/>
          </w:tcPr>
          <w:p w:rsidR="006664DA" w:rsidRPr="006664DA" w:rsidRDefault="006664DA" w:rsidP="006664DA">
            <w:pPr>
              <w:spacing w:after="0" w:line="240" w:lineRule="auto"/>
              <w:jc w:val="right"/>
              <w:rPr>
                <w:rFonts w:ascii="Times New Roman" w:eastAsia="Times New Roman" w:hAnsi="Times New Roman" w:cs="Times New Roman"/>
                <w:i/>
                <w:color w:val="000000"/>
                <w:sz w:val="16"/>
                <w:szCs w:val="16"/>
              </w:rPr>
            </w:pPr>
            <w:r w:rsidRPr="006664DA">
              <w:rPr>
                <w:rFonts w:ascii="Times New Roman" w:eastAsia="Times New Roman" w:hAnsi="Times New Roman" w:cs="Times New Roman"/>
                <w:i/>
                <w:color w:val="000000"/>
                <w:sz w:val="16"/>
                <w:szCs w:val="16"/>
              </w:rPr>
              <w:t>13,800</w:t>
            </w:r>
          </w:p>
        </w:tc>
        <w:tc>
          <w:tcPr>
            <w:tcW w:w="766" w:type="dxa"/>
            <w:shd w:val="clear" w:color="auto" w:fill="D9D9D9" w:themeFill="background1" w:themeFillShade="D9"/>
            <w:noWrap/>
            <w:vAlign w:val="bottom"/>
            <w:hideMark/>
          </w:tcPr>
          <w:p w:rsidR="006664DA" w:rsidRPr="006664DA" w:rsidRDefault="006664DA" w:rsidP="006664DA">
            <w:pPr>
              <w:spacing w:after="0" w:line="240" w:lineRule="auto"/>
              <w:jc w:val="right"/>
              <w:rPr>
                <w:rFonts w:ascii="Times New Roman" w:eastAsia="Times New Roman" w:hAnsi="Times New Roman" w:cs="Times New Roman"/>
                <w:i/>
                <w:color w:val="000000"/>
                <w:sz w:val="16"/>
                <w:szCs w:val="16"/>
              </w:rPr>
            </w:pPr>
            <w:r w:rsidRPr="006664DA">
              <w:rPr>
                <w:rFonts w:ascii="Times New Roman" w:eastAsia="Times New Roman" w:hAnsi="Times New Roman" w:cs="Times New Roman"/>
                <w:i/>
                <w:color w:val="000000"/>
                <w:sz w:val="16"/>
                <w:szCs w:val="16"/>
              </w:rPr>
              <w:t>8,600</w:t>
            </w:r>
          </w:p>
        </w:tc>
        <w:tc>
          <w:tcPr>
            <w:tcW w:w="766" w:type="dxa"/>
            <w:shd w:val="clear" w:color="auto" w:fill="D9D9D9" w:themeFill="background1" w:themeFillShade="D9"/>
            <w:noWrap/>
            <w:vAlign w:val="bottom"/>
            <w:hideMark/>
          </w:tcPr>
          <w:p w:rsidR="006664DA" w:rsidRPr="006664DA" w:rsidRDefault="006664DA" w:rsidP="006664DA">
            <w:pPr>
              <w:spacing w:after="0" w:line="240" w:lineRule="auto"/>
              <w:jc w:val="right"/>
              <w:rPr>
                <w:rFonts w:ascii="Times New Roman" w:eastAsia="Times New Roman" w:hAnsi="Times New Roman" w:cs="Times New Roman"/>
                <w:i/>
                <w:color w:val="000000"/>
                <w:sz w:val="16"/>
                <w:szCs w:val="16"/>
              </w:rPr>
            </w:pPr>
            <w:r w:rsidRPr="006664DA">
              <w:rPr>
                <w:rFonts w:ascii="Times New Roman" w:eastAsia="Times New Roman" w:hAnsi="Times New Roman" w:cs="Times New Roman"/>
                <w:i/>
                <w:color w:val="000000"/>
                <w:sz w:val="16"/>
                <w:szCs w:val="16"/>
              </w:rPr>
              <w:t>11,900</w:t>
            </w:r>
          </w:p>
        </w:tc>
        <w:tc>
          <w:tcPr>
            <w:tcW w:w="766" w:type="dxa"/>
            <w:shd w:val="clear" w:color="auto" w:fill="D9D9D9" w:themeFill="background1" w:themeFillShade="D9"/>
            <w:noWrap/>
            <w:vAlign w:val="bottom"/>
            <w:hideMark/>
          </w:tcPr>
          <w:p w:rsidR="006664DA" w:rsidRPr="006664DA" w:rsidRDefault="006664DA" w:rsidP="006664DA">
            <w:pPr>
              <w:spacing w:after="0" w:line="240" w:lineRule="auto"/>
              <w:jc w:val="right"/>
              <w:rPr>
                <w:rFonts w:ascii="Times New Roman" w:eastAsia="Times New Roman" w:hAnsi="Times New Roman" w:cs="Times New Roman"/>
                <w:i/>
                <w:color w:val="000000"/>
                <w:sz w:val="16"/>
                <w:szCs w:val="16"/>
              </w:rPr>
            </w:pPr>
            <w:r w:rsidRPr="006664DA">
              <w:rPr>
                <w:rFonts w:ascii="Times New Roman" w:eastAsia="Times New Roman" w:hAnsi="Times New Roman" w:cs="Times New Roman"/>
                <w:i/>
                <w:color w:val="000000"/>
                <w:sz w:val="16"/>
                <w:szCs w:val="16"/>
              </w:rPr>
              <w:t>13,600</w:t>
            </w:r>
          </w:p>
        </w:tc>
        <w:tc>
          <w:tcPr>
            <w:tcW w:w="766" w:type="dxa"/>
            <w:shd w:val="clear" w:color="auto" w:fill="D9D9D9" w:themeFill="background1" w:themeFillShade="D9"/>
            <w:noWrap/>
            <w:vAlign w:val="bottom"/>
            <w:hideMark/>
          </w:tcPr>
          <w:p w:rsidR="006664DA" w:rsidRPr="006664DA" w:rsidRDefault="006664DA" w:rsidP="006664DA">
            <w:pPr>
              <w:spacing w:after="0" w:line="240" w:lineRule="auto"/>
              <w:jc w:val="right"/>
              <w:rPr>
                <w:rFonts w:ascii="Times New Roman" w:eastAsia="Times New Roman" w:hAnsi="Times New Roman" w:cs="Times New Roman"/>
                <w:i/>
                <w:color w:val="000000"/>
                <w:sz w:val="16"/>
                <w:szCs w:val="16"/>
              </w:rPr>
            </w:pPr>
            <w:r w:rsidRPr="006664DA">
              <w:rPr>
                <w:rFonts w:ascii="Times New Roman" w:eastAsia="Times New Roman" w:hAnsi="Times New Roman" w:cs="Times New Roman"/>
                <w:i/>
                <w:color w:val="000000"/>
                <w:sz w:val="16"/>
                <w:szCs w:val="16"/>
              </w:rPr>
              <w:t>10,000</w:t>
            </w:r>
          </w:p>
        </w:tc>
        <w:tc>
          <w:tcPr>
            <w:tcW w:w="766" w:type="dxa"/>
            <w:shd w:val="clear" w:color="auto" w:fill="D9D9D9" w:themeFill="background1" w:themeFillShade="D9"/>
            <w:noWrap/>
            <w:vAlign w:val="bottom"/>
            <w:hideMark/>
          </w:tcPr>
          <w:p w:rsidR="006664DA" w:rsidRPr="006664DA" w:rsidRDefault="006664DA" w:rsidP="006664DA">
            <w:pPr>
              <w:spacing w:after="0" w:line="240" w:lineRule="auto"/>
              <w:jc w:val="right"/>
              <w:rPr>
                <w:rFonts w:ascii="Times New Roman" w:eastAsia="Times New Roman" w:hAnsi="Times New Roman" w:cs="Times New Roman"/>
                <w:i/>
                <w:color w:val="000000"/>
                <w:sz w:val="16"/>
                <w:szCs w:val="16"/>
              </w:rPr>
            </w:pPr>
            <w:r w:rsidRPr="006664DA">
              <w:rPr>
                <w:rFonts w:ascii="Times New Roman" w:eastAsia="Times New Roman" w:hAnsi="Times New Roman" w:cs="Times New Roman"/>
                <w:i/>
                <w:color w:val="000000"/>
                <w:sz w:val="16"/>
                <w:szCs w:val="16"/>
              </w:rPr>
              <w:t>12,100</w:t>
            </w:r>
          </w:p>
        </w:tc>
        <w:tc>
          <w:tcPr>
            <w:tcW w:w="766" w:type="dxa"/>
            <w:shd w:val="clear" w:color="auto" w:fill="D9D9D9" w:themeFill="background1" w:themeFillShade="D9"/>
            <w:noWrap/>
            <w:vAlign w:val="bottom"/>
            <w:hideMark/>
          </w:tcPr>
          <w:p w:rsidR="006664DA" w:rsidRPr="006664DA" w:rsidRDefault="006664DA" w:rsidP="006664DA">
            <w:pPr>
              <w:spacing w:after="0" w:line="240" w:lineRule="auto"/>
              <w:jc w:val="right"/>
              <w:rPr>
                <w:rFonts w:ascii="Times New Roman" w:eastAsia="Times New Roman" w:hAnsi="Times New Roman" w:cs="Times New Roman"/>
                <w:i/>
                <w:color w:val="000000"/>
                <w:sz w:val="16"/>
                <w:szCs w:val="16"/>
              </w:rPr>
            </w:pPr>
            <w:r w:rsidRPr="006664DA">
              <w:rPr>
                <w:rFonts w:ascii="Times New Roman" w:eastAsia="Times New Roman" w:hAnsi="Times New Roman" w:cs="Times New Roman"/>
                <w:i/>
                <w:color w:val="000000"/>
                <w:sz w:val="16"/>
                <w:szCs w:val="16"/>
              </w:rPr>
              <w:t>8,200</w:t>
            </w:r>
          </w:p>
        </w:tc>
        <w:tc>
          <w:tcPr>
            <w:tcW w:w="766" w:type="dxa"/>
            <w:shd w:val="clear" w:color="auto" w:fill="D9D9D9" w:themeFill="background1" w:themeFillShade="D9"/>
            <w:noWrap/>
            <w:vAlign w:val="bottom"/>
            <w:hideMark/>
          </w:tcPr>
          <w:p w:rsidR="006664DA" w:rsidRPr="006664DA" w:rsidRDefault="006664DA" w:rsidP="006664DA">
            <w:pPr>
              <w:spacing w:after="0" w:line="240" w:lineRule="auto"/>
              <w:jc w:val="right"/>
              <w:rPr>
                <w:rFonts w:ascii="Times New Roman" w:eastAsia="Times New Roman" w:hAnsi="Times New Roman" w:cs="Times New Roman"/>
                <w:i/>
                <w:color w:val="000000"/>
                <w:sz w:val="16"/>
                <w:szCs w:val="16"/>
              </w:rPr>
            </w:pPr>
            <w:r w:rsidRPr="006664DA">
              <w:rPr>
                <w:rFonts w:ascii="Times New Roman" w:eastAsia="Times New Roman" w:hAnsi="Times New Roman" w:cs="Times New Roman"/>
                <w:i/>
                <w:color w:val="000000"/>
                <w:sz w:val="16"/>
                <w:szCs w:val="16"/>
              </w:rPr>
              <w:t>15,600</w:t>
            </w:r>
          </w:p>
        </w:tc>
        <w:tc>
          <w:tcPr>
            <w:tcW w:w="766" w:type="dxa"/>
            <w:shd w:val="clear" w:color="auto" w:fill="D9D9D9" w:themeFill="background1" w:themeFillShade="D9"/>
            <w:noWrap/>
            <w:vAlign w:val="bottom"/>
            <w:hideMark/>
          </w:tcPr>
          <w:p w:rsidR="006664DA" w:rsidRPr="006664DA" w:rsidRDefault="006664DA" w:rsidP="006664DA">
            <w:pPr>
              <w:spacing w:after="0" w:line="240" w:lineRule="auto"/>
              <w:jc w:val="right"/>
              <w:rPr>
                <w:rFonts w:ascii="Times New Roman" w:eastAsia="Times New Roman" w:hAnsi="Times New Roman" w:cs="Times New Roman"/>
                <w:i/>
                <w:color w:val="000000"/>
                <w:sz w:val="16"/>
                <w:szCs w:val="16"/>
              </w:rPr>
            </w:pPr>
            <w:r w:rsidRPr="006664DA">
              <w:rPr>
                <w:rFonts w:ascii="Times New Roman" w:eastAsia="Times New Roman" w:hAnsi="Times New Roman" w:cs="Times New Roman"/>
                <w:i/>
                <w:color w:val="000000"/>
                <w:sz w:val="16"/>
                <w:szCs w:val="16"/>
              </w:rPr>
              <w:t>8,300</w:t>
            </w:r>
          </w:p>
        </w:tc>
      </w:tr>
      <w:tr w:rsidR="006664DA" w:rsidRPr="006664DA" w:rsidTr="006664DA">
        <w:trPr>
          <w:trHeight w:val="288"/>
        </w:trPr>
        <w:tc>
          <w:tcPr>
            <w:tcW w:w="1005"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64DA" w:rsidRPr="006664DA" w:rsidRDefault="006664DA" w:rsidP="006664DA">
            <w:pPr>
              <w:spacing w:after="0" w:line="240" w:lineRule="auto"/>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Dodge</w:t>
            </w:r>
          </w:p>
        </w:tc>
        <w:tc>
          <w:tcPr>
            <w:tcW w:w="766"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3,800</w:t>
            </w:r>
          </w:p>
        </w:tc>
        <w:tc>
          <w:tcPr>
            <w:tcW w:w="766"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4,000</w:t>
            </w:r>
          </w:p>
        </w:tc>
        <w:tc>
          <w:tcPr>
            <w:tcW w:w="766"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5,600</w:t>
            </w:r>
          </w:p>
        </w:tc>
        <w:tc>
          <w:tcPr>
            <w:tcW w:w="766"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3,400</w:t>
            </w:r>
          </w:p>
        </w:tc>
        <w:tc>
          <w:tcPr>
            <w:tcW w:w="766"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2,400</w:t>
            </w:r>
          </w:p>
        </w:tc>
        <w:tc>
          <w:tcPr>
            <w:tcW w:w="766"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5,500</w:t>
            </w:r>
          </w:p>
        </w:tc>
        <w:tc>
          <w:tcPr>
            <w:tcW w:w="766"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NA</w:t>
            </w:r>
          </w:p>
        </w:tc>
        <w:tc>
          <w:tcPr>
            <w:tcW w:w="766"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NA</w:t>
            </w:r>
          </w:p>
        </w:tc>
        <w:tc>
          <w:tcPr>
            <w:tcW w:w="766"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NA</w:t>
            </w:r>
          </w:p>
        </w:tc>
        <w:tc>
          <w:tcPr>
            <w:tcW w:w="766"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6,000</w:t>
            </w:r>
          </w:p>
        </w:tc>
        <w:tc>
          <w:tcPr>
            <w:tcW w:w="766"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2,500</w:t>
            </w:r>
          </w:p>
        </w:tc>
      </w:tr>
      <w:tr w:rsidR="006664DA" w:rsidRPr="006664DA" w:rsidTr="006664DA">
        <w:trPr>
          <w:trHeight w:val="288"/>
        </w:trPr>
        <w:tc>
          <w:tcPr>
            <w:tcW w:w="1005" w:type="dxa"/>
            <w:shd w:val="clear" w:color="auto" w:fill="auto"/>
            <w:noWrap/>
            <w:vAlign w:val="bottom"/>
            <w:hideMark/>
          </w:tcPr>
          <w:p w:rsidR="006664DA" w:rsidRPr="006664DA" w:rsidRDefault="006664DA" w:rsidP="006664DA">
            <w:pPr>
              <w:spacing w:after="0" w:line="240" w:lineRule="auto"/>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Dooly</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10,700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11,500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17,600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13,300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15,900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25,600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21,300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19,300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13,400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18,300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NA</w:t>
            </w:r>
          </w:p>
        </w:tc>
      </w:tr>
      <w:tr w:rsidR="006664DA" w:rsidRPr="006664DA" w:rsidTr="006664DA">
        <w:trPr>
          <w:trHeight w:val="288"/>
        </w:trPr>
        <w:tc>
          <w:tcPr>
            <w:tcW w:w="1005" w:type="dxa"/>
            <w:shd w:val="clear" w:color="auto" w:fill="auto"/>
            <w:noWrap/>
            <w:vAlign w:val="bottom"/>
            <w:hideMark/>
          </w:tcPr>
          <w:p w:rsidR="006664DA" w:rsidRPr="006664DA" w:rsidRDefault="006664DA" w:rsidP="006664DA">
            <w:pPr>
              <w:spacing w:after="0" w:line="240" w:lineRule="auto"/>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Houston</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1,200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2,400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3,800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2,400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3,000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NA</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NA</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NA</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NA</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2,700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NA</w:t>
            </w:r>
          </w:p>
        </w:tc>
      </w:tr>
      <w:tr w:rsidR="006664DA" w:rsidRPr="006664DA" w:rsidTr="006664DA">
        <w:trPr>
          <w:trHeight w:val="288"/>
        </w:trPr>
        <w:tc>
          <w:tcPr>
            <w:tcW w:w="1005"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64DA" w:rsidRPr="006664DA" w:rsidRDefault="006664DA" w:rsidP="006664DA">
            <w:pPr>
              <w:spacing w:after="0" w:line="240" w:lineRule="auto"/>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Irwin</w:t>
            </w:r>
          </w:p>
        </w:tc>
        <w:tc>
          <w:tcPr>
            <w:tcW w:w="766"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19,400</w:t>
            </w:r>
          </w:p>
        </w:tc>
        <w:tc>
          <w:tcPr>
            <w:tcW w:w="766"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21,500</w:t>
            </w:r>
          </w:p>
        </w:tc>
        <w:tc>
          <w:tcPr>
            <w:tcW w:w="766"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28,100</w:t>
            </w:r>
          </w:p>
        </w:tc>
        <w:tc>
          <w:tcPr>
            <w:tcW w:w="766"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22,700</w:t>
            </w:r>
          </w:p>
        </w:tc>
        <w:tc>
          <w:tcPr>
            <w:tcW w:w="766"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19,200</w:t>
            </w:r>
          </w:p>
        </w:tc>
        <w:tc>
          <w:tcPr>
            <w:tcW w:w="766"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25,100</w:t>
            </w:r>
          </w:p>
        </w:tc>
        <w:tc>
          <w:tcPr>
            <w:tcW w:w="766"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18,800</w:t>
            </w:r>
          </w:p>
        </w:tc>
        <w:tc>
          <w:tcPr>
            <w:tcW w:w="766"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20,000</w:t>
            </w:r>
          </w:p>
        </w:tc>
        <w:tc>
          <w:tcPr>
            <w:tcW w:w="766"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14,700</w:t>
            </w:r>
          </w:p>
        </w:tc>
        <w:tc>
          <w:tcPr>
            <w:tcW w:w="766"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23,100</w:t>
            </w:r>
          </w:p>
        </w:tc>
        <w:tc>
          <w:tcPr>
            <w:tcW w:w="766"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13,000</w:t>
            </w:r>
          </w:p>
        </w:tc>
      </w:tr>
      <w:tr w:rsidR="006664DA" w:rsidRPr="006664DA" w:rsidTr="006664DA">
        <w:trPr>
          <w:trHeight w:val="288"/>
        </w:trPr>
        <w:tc>
          <w:tcPr>
            <w:tcW w:w="1005" w:type="dxa"/>
            <w:shd w:val="clear" w:color="auto" w:fill="auto"/>
            <w:noWrap/>
            <w:vAlign w:val="bottom"/>
            <w:hideMark/>
          </w:tcPr>
          <w:p w:rsidR="006664DA" w:rsidRPr="006664DA" w:rsidRDefault="006664DA" w:rsidP="006664DA">
            <w:pPr>
              <w:spacing w:after="0" w:line="240" w:lineRule="auto"/>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Lee</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12,000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12,000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16,000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12,100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10,000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NA</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NA</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NA</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NA</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19,000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NA</w:t>
            </w:r>
          </w:p>
        </w:tc>
      </w:tr>
      <w:tr w:rsidR="006664DA" w:rsidRPr="006664DA" w:rsidTr="006664DA">
        <w:trPr>
          <w:trHeight w:val="288"/>
        </w:trPr>
        <w:tc>
          <w:tcPr>
            <w:tcW w:w="1005" w:type="dxa"/>
            <w:shd w:val="clear" w:color="auto" w:fill="auto"/>
            <w:noWrap/>
            <w:vAlign w:val="bottom"/>
            <w:hideMark/>
          </w:tcPr>
          <w:p w:rsidR="006664DA" w:rsidRPr="006664DA" w:rsidRDefault="006664DA" w:rsidP="006664DA">
            <w:pPr>
              <w:spacing w:after="0" w:line="240" w:lineRule="auto"/>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Macon</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2,000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3,400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6,400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4,000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3,700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NA</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NA</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4,100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NA</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NA</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2,600</w:t>
            </w:r>
          </w:p>
        </w:tc>
      </w:tr>
      <w:tr w:rsidR="006664DA" w:rsidRPr="006664DA" w:rsidTr="006664DA">
        <w:trPr>
          <w:trHeight w:val="288"/>
        </w:trPr>
        <w:tc>
          <w:tcPr>
            <w:tcW w:w="1005" w:type="dxa"/>
            <w:shd w:val="clear" w:color="auto" w:fill="auto"/>
            <w:noWrap/>
            <w:vAlign w:val="bottom"/>
            <w:hideMark/>
          </w:tcPr>
          <w:p w:rsidR="006664DA" w:rsidRPr="006664DA" w:rsidRDefault="006664DA" w:rsidP="006664DA">
            <w:pPr>
              <w:spacing w:after="0" w:line="240" w:lineRule="auto"/>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Pulaski</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7,000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7,000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10,800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7,200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6,100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NA</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NA</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9,400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NA</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9,000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6,200</w:t>
            </w:r>
          </w:p>
        </w:tc>
      </w:tr>
      <w:tr w:rsidR="006664DA" w:rsidRPr="006664DA" w:rsidTr="006664DA">
        <w:trPr>
          <w:trHeight w:val="288"/>
        </w:trPr>
        <w:tc>
          <w:tcPr>
            <w:tcW w:w="1005" w:type="dxa"/>
            <w:shd w:val="clear" w:color="auto" w:fill="auto"/>
            <w:noWrap/>
            <w:vAlign w:val="bottom"/>
            <w:hideMark/>
          </w:tcPr>
          <w:p w:rsidR="006664DA" w:rsidRPr="006664DA" w:rsidRDefault="006664DA" w:rsidP="006664DA">
            <w:pPr>
              <w:spacing w:after="0" w:line="240" w:lineRule="auto"/>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Sumter</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11,300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10,500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14,600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10,000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7,700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10,500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8,900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10,300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9,100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14,800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9,300</w:t>
            </w:r>
          </w:p>
        </w:tc>
      </w:tr>
      <w:tr w:rsidR="006664DA" w:rsidRPr="006664DA" w:rsidTr="006664DA">
        <w:trPr>
          <w:trHeight w:val="288"/>
        </w:trPr>
        <w:tc>
          <w:tcPr>
            <w:tcW w:w="1005"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64DA" w:rsidRPr="006664DA" w:rsidRDefault="006664DA" w:rsidP="006664DA">
            <w:pPr>
              <w:spacing w:after="0" w:line="240" w:lineRule="auto"/>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Tift</w:t>
            </w:r>
          </w:p>
        </w:tc>
        <w:tc>
          <w:tcPr>
            <w:tcW w:w="766"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13,900</w:t>
            </w:r>
          </w:p>
        </w:tc>
        <w:tc>
          <w:tcPr>
            <w:tcW w:w="766"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15,400</w:t>
            </w:r>
          </w:p>
        </w:tc>
        <w:tc>
          <w:tcPr>
            <w:tcW w:w="766"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16,800</w:t>
            </w:r>
          </w:p>
        </w:tc>
        <w:tc>
          <w:tcPr>
            <w:tcW w:w="766"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12,800</w:t>
            </w:r>
          </w:p>
        </w:tc>
        <w:tc>
          <w:tcPr>
            <w:tcW w:w="766"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11,800</w:t>
            </w:r>
          </w:p>
        </w:tc>
        <w:tc>
          <w:tcPr>
            <w:tcW w:w="766"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16,200</w:t>
            </w:r>
          </w:p>
        </w:tc>
        <w:tc>
          <w:tcPr>
            <w:tcW w:w="766"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12,000</w:t>
            </w:r>
          </w:p>
        </w:tc>
        <w:tc>
          <w:tcPr>
            <w:tcW w:w="766"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10,400</w:t>
            </w:r>
          </w:p>
        </w:tc>
        <w:tc>
          <w:tcPr>
            <w:tcW w:w="766"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8,800</w:t>
            </w:r>
          </w:p>
        </w:tc>
        <w:tc>
          <w:tcPr>
            <w:tcW w:w="766"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13,200</w:t>
            </w:r>
          </w:p>
        </w:tc>
        <w:tc>
          <w:tcPr>
            <w:tcW w:w="766" w:type="dxa"/>
            <w:tcBorders>
              <w:top w:val="single" w:sz="6" w:space="0" w:color="auto"/>
              <w:left w:val="single" w:sz="6" w:space="0" w:color="auto"/>
              <w:bottom w:val="single" w:sz="6" w:space="0" w:color="auto"/>
              <w:right w:val="single" w:sz="6" w:space="0" w:color="auto"/>
            </w:tcBorders>
            <w:shd w:val="clear" w:color="auto" w:fill="auto"/>
            <w:noWrap/>
            <w:vAlign w:val="bottom"/>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8,500</w:t>
            </w:r>
          </w:p>
        </w:tc>
      </w:tr>
      <w:tr w:rsidR="006664DA" w:rsidRPr="006664DA" w:rsidTr="006664DA">
        <w:trPr>
          <w:trHeight w:val="288"/>
        </w:trPr>
        <w:tc>
          <w:tcPr>
            <w:tcW w:w="1005" w:type="dxa"/>
            <w:shd w:val="clear" w:color="auto" w:fill="auto"/>
            <w:noWrap/>
            <w:vAlign w:val="bottom"/>
            <w:hideMark/>
          </w:tcPr>
          <w:p w:rsidR="006664DA" w:rsidRPr="006664DA" w:rsidRDefault="006664DA" w:rsidP="006664DA">
            <w:pPr>
              <w:spacing w:after="0" w:line="240" w:lineRule="auto"/>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Turner</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11,000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13,300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16,600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12,500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11,300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14,100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13,200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11,500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9,600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14,300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9,600</w:t>
            </w:r>
          </w:p>
        </w:tc>
      </w:tr>
      <w:tr w:rsidR="006664DA" w:rsidRPr="006664DA" w:rsidTr="006664DA">
        <w:trPr>
          <w:trHeight w:val="288"/>
        </w:trPr>
        <w:tc>
          <w:tcPr>
            <w:tcW w:w="1005" w:type="dxa"/>
            <w:shd w:val="clear" w:color="auto" w:fill="auto"/>
            <w:noWrap/>
            <w:vAlign w:val="bottom"/>
            <w:hideMark/>
          </w:tcPr>
          <w:p w:rsidR="006664DA" w:rsidRPr="006664DA" w:rsidRDefault="006664DA" w:rsidP="006664DA">
            <w:pPr>
              <w:spacing w:after="0" w:line="240" w:lineRule="auto"/>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Wilcox</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9,300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10,700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12,000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7,900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10,900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16,400</w:t>
            </w:r>
          </w:p>
        </w:tc>
        <w:tc>
          <w:tcPr>
            <w:tcW w:w="766" w:type="dxa"/>
            <w:shd w:val="clear" w:color="auto" w:fill="auto"/>
            <w:noWrap/>
            <w:vAlign w:val="bottom"/>
            <w:hideMark/>
          </w:tcPr>
          <w:p w:rsidR="006664DA" w:rsidRPr="006664DA" w:rsidRDefault="006664DA" w:rsidP="006664DA">
            <w:pPr>
              <w:spacing w:after="0" w:line="240" w:lineRule="auto"/>
              <w:rPr>
                <w:rFonts w:ascii="Times New Roman" w:eastAsia="Times New Roman" w:hAnsi="Times New Roman" w:cs="Times New Roman"/>
                <w:color w:val="000000"/>
                <w:sz w:val="16"/>
                <w:szCs w:val="16"/>
              </w:rPr>
            </w:pP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13,900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8,400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17,100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10,500</w:t>
            </w:r>
          </w:p>
        </w:tc>
      </w:tr>
      <w:tr w:rsidR="006664DA" w:rsidRPr="006664DA" w:rsidTr="006664DA">
        <w:trPr>
          <w:trHeight w:val="288"/>
        </w:trPr>
        <w:tc>
          <w:tcPr>
            <w:tcW w:w="1005" w:type="dxa"/>
            <w:shd w:val="clear" w:color="auto" w:fill="auto"/>
            <w:noWrap/>
            <w:vAlign w:val="bottom"/>
            <w:hideMark/>
          </w:tcPr>
          <w:p w:rsidR="006664DA" w:rsidRPr="006664DA" w:rsidRDefault="006664DA" w:rsidP="006664DA">
            <w:pPr>
              <w:spacing w:after="0" w:line="240" w:lineRule="auto"/>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Worth</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27,900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27,600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32,400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25,800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26,700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33,000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27,000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27,000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22,000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31,500</w:t>
            </w:r>
          </w:p>
        </w:tc>
        <w:tc>
          <w:tcPr>
            <w:tcW w:w="766" w:type="dxa"/>
            <w:shd w:val="clear" w:color="auto" w:fill="auto"/>
            <w:noWrap/>
            <w:vAlign w:val="bottom"/>
            <w:hideMark/>
          </w:tcPr>
          <w:p w:rsidR="006664DA" w:rsidRPr="006664DA" w:rsidRDefault="006664DA" w:rsidP="006664DA">
            <w:pPr>
              <w:spacing w:after="0" w:line="240" w:lineRule="auto"/>
              <w:jc w:val="right"/>
              <w:rPr>
                <w:rFonts w:ascii="Times New Roman" w:eastAsia="Times New Roman" w:hAnsi="Times New Roman" w:cs="Times New Roman"/>
                <w:color w:val="000000"/>
                <w:sz w:val="16"/>
                <w:szCs w:val="16"/>
              </w:rPr>
            </w:pPr>
            <w:r w:rsidRPr="006664DA">
              <w:rPr>
                <w:rFonts w:ascii="Times New Roman" w:eastAsia="Times New Roman" w:hAnsi="Times New Roman" w:cs="Times New Roman"/>
                <w:color w:val="000000"/>
                <w:sz w:val="16"/>
                <w:szCs w:val="16"/>
              </w:rPr>
              <w:t>22,000</w:t>
            </w:r>
          </w:p>
        </w:tc>
      </w:tr>
      <w:tr w:rsidR="006664DA" w:rsidRPr="006664DA" w:rsidTr="006664DA">
        <w:trPr>
          <w:trHeight w:val="288"/>
        </w:trPr>
        <w:tc>
          <w:tcPr>
            <w:tcW w:w="1005" w:type="dxa"/>
            <w:shd w:val="clear" w:color="auto" w:fill="auto"/>
            <w:noWrap/>
            <w:vAlign w:val="bottom"/>
          </w:tcPr>
          <w:p w:rsidR="006664DA" w:rsidRPr="006664DA" w:rsidRDefault="006664DA" w:rsidP="006664DA">
            <w:pPr>
              <w:spacing w:after="0" w:line="240" w:lineRule="auto"/>
              <w:rPr>
                <w:rFonts w:ascii="Times New Roman" w:eastAsia="Times New Roman" w:hAnsi="Times New Roman" w:cs="Times New Roman"/>
                <w:color w:val="000000"/>
                <w:sz w:val="16"/>
                <w:szCs w:val="16"/>
              </w:rPr>
            </w:pPr>
            <w:r w:rsidRPr="006664DA">
              <w:rPr>
                <w:rFonts w:ascii="Times New Roman" w:eastAsia="Times New Roman" w:hAnsi="Times New Roman" w:cs="Times New Roman"/>
                <w:b/>
                <w:color w:val="000000"/>
                <w:sz w:val="16"/>
                <w:szCs w:val="16"/>
              </w:rPr>
              <w:t>Total</w:t>
            </w:r>
          </w:p>
        </w:tc>
        <w:tc>
          <w:tcPr>
            <w:tcW w:w="766" w:type="dxa"/>
            <w:shd w:val="clear" w:color="auto" w:fill="auto"/>
            <w:noWrap/>
            <w:vAlign w:val="bottom"/>
          </w:tcPr>
          <w:p w:rsidR="006664DA" w:rsidRPr="006664DA" w:rsidRDefault="006664DA" w:rsidP="006664DA">
            <w:pPr>
              <w:spacing w:after="0" w:line="240" w:lineRule="auto"/>
              <w:jc w:val="right"/>
              <w:rPr>
                <w:rFonts w:ascii="Times New Roman" w:hAnsi="Times New Roman" w:cs="Times New Roman"/>
                <w:color w:val="000000"/>
                <w:sz w:val="16"/>
                <w:szCs w:val="16"/>
              </w:rPr>
            </w:pPr>
            <w:r w:rsidRPr="006664DA">
              <w:rPr>
                <w:rFonts w:ascii="Times New Roman" w:hAnsi="Times New Roman" w:cs="Times New Roman"/>
                <w:color w:val="000000"/>
                <w:sz w:val="16"/>
                <w:szCs w:val="16"/>
              </w:rPr>
              <w:t>166,100</w:t>
            </w:r>
          </w:p>
        </w:tc>
        <w:tc>
          <w:tcPr>
            <w:tcW w:w="766" w:type="dxa"/>
            <w:shd w:val="clear" w:color="auto" w:fill="auto"/>
            <w:noWrap/>
            <w:vAlign w:val="bottom"/>
          </w:tcPr>
          <w:p w:rsidR="006664DA" w:rsidRPr="006664DA" w:rsidRDefault="006664DA" w:rsidP="006664DA">
            <w:pPr>
              <w:spacing w:after="0" w:line="240" w:lineRule="auto"/>
              <w:jc w:val="right"/>
              <w:rPr>
                <w:rFonts w:ascii="Times New Roman" w:hAnsi="Times New Roman" w:cs="Times New Roman"/>
                <w:color w:val="000000"/>
                <w:sz w:val="16"/>
                <w:szCs w:val="16"/>
              </w:rPr>
            </w:pPr>
            <w:r w:rsidRPr="006664DA">
              <w:rPr>
                <w:rFonts w:ascii="Times New Roman" w:hAnsi="Times New Roman" w:cs="Times New Roman"/>
                <w:color w:val="000000"/>
                <w:sz w:val="16"/>
                <w:szCs w:val="16"/>
              </w:rPr>
              <w:t>181,200</w:t>
            </w:r>
          </w:p>
        </w:tc>
        <w:tc>
          <w:tcPr>
            <w:tcW w:w="766" w:type="dxa"/>
            <w:shd w:val="clear" w:color="auto" w:fill="auto"/>
            <w:noWrap/>
            <w:vAlign w:val="bottom"/>
          </w:tcPr>
          <w:p w:rsidR="006664DA" w:rsidRPr="006664DA" w:rsidRDefault="006664DA" w:rsidP="006664DA">
            <w:pPr>
              <w:spacing w:after="0" w:line="240" w:lineRule="auto"/>
              <w:jc w:val="right"/>
              <w:rPr>
                <w:rFonts w:ascii="Times New Roman" w:hAnsi="Times New Roman" w:cs="Times New Roman"/>
                <w:color w:val="000000"/>
                <w:sz w:val="16"/>
                <w:szCs w:val="16"/>
              </w:rPr>
            </w:pPr>
            <w:r w:rsidRPr="006664DA">
              <w:rPr>
                <w:rFonts w:ascii="Times New Roman" w:hAnsi="Times New Roman" w:cs="Times New Roman"/>
                <w:color w:val="000000"/>
                <w:sz w:val="16"/>
                <w:szCs w:val="16"/>
              </w:rPr>
              <w:t>232,200</w:t>
            </w:r>
          </w:p>
        </w:tc>
        <w:tc>
          <w:tcPr>
            <w:tcW w:w="766" w:type="dxa"/>
            <w:shd w:val="clear" w:color="auto" w:fill="auto"/>
            <w:noWrap/>
            <w:vAlign w:val="bottom"/>
          </w:tcPr>
          <w:p w:rsidR="006664DA" w:rsidRPr="006664DA" w:rsidRDefault="006664DA" w:rsidP="006664DA">
            <w:pPr>
              <w:spacing w:after="0" w:line="240" w:lineRule="auto"/>
              <w:jc w:val="right"/>
              <w:rPr>
                <w:rFonts w:ascii="Times New Roman" w:hAnsi="Times New Roman" w:cs="Times New Roman"/>
                <w:color w:val="000000"/>
                <w:sz w:val="16"/>
                <w:szCs w:val="16"/>
              </w:rPr>
            </w:pPr>
            <w:r w:rsidRPr="006664DA">
              <w:rPr>
                <w:rFonts w:ascii="Times New Roman" w:hAnsi="Times New Roman" w:cs="Times New Roman"/>
                <w:color w:val="000000"/>
                <w:sz w:val="16"/>
                <w:szCs w:val="16"/>
              </w:rPr>
              <w:t>170,200</w:t>
            </w:r>
          </w:p>
        </w:tc>
        <w:tc>
          <w:tcPr>
            <w:tcW w:w="766" w:type="dxa"/>
            <w:shd w:val="clear" w:color="auto" w:fill="auto"/>
            <w:noWrap/>
            <w:vAlign w:val="bottom"/>
          </w:tcPr>
          <w:p w:rsidR="006664DA" w:rsidRPr="006664DA" w:rsidRDefault="006664DA" w:rsidP="006664DA">
            <w:pPr>
              <w:spacing w:after="0" w:line="240" w:lineRule="auto"/>
              <w:jc w:val="right"/>
              <w:rPr>
                <w:rFonts w:ascii="Times New Roman" w:hAnsi="Times New Roman" w:cs="Times New Roman"/>
                <w:color w:val="000000"/>
                <w:sz w:val="16"/>
                <w:szCs w:val="16"/>
              </w:rPr>
            </w:pPr>
            <w:r w:rsidRPr="006664DA">
              <w:rPr>
                <w:rFonts w:ascii="Times New Roman" w:hAnsi="Times New Roman" w:cs="Times New Roman"/>
                <w:color w:val="000000"/>
                <w:sz w:val="16"/>
                <w:szCs w:val="16"/>
              </w:rPr>
              <w:t>166,200</w:t>
            </w:r>
          </w:p>
        </w:tc>
        <w:tc>
          <w:tcPr>
            <w:tcW w:w="766" w:type="dxa"/>
            <w:shd w:val="clear" w:color="auto" w:fill="auto"/>
            <w:noWrap/>
            <w:vAlign w:val="bottom"/>
          </w:tcPr>
          <w:p w:rsidR="006664DA" w:rsidRPr="006664DA" w:rsidRDefault="006664DA" w:rsidP="006664DA">
            <w:pPr>
              <w:spacing w:after="0" w:line="240" w:lineRule="auto"/>
              <w:jc w:val="right"/>
              <w:rPr>
                <w:rFonts w:ascii="Times New Roman" w:hAnsi="Times New Roman" w:cs="Times New Roman"/>
                <w:color w:val="000000"/>
                <w:sz w:val="16"/>
                <w:szCs w:val="16"/>
              </w:rPr>
            </w:pPr>
            <w:r w:rsidRPr="006664DA">
              <w:rPr>
                <w:rFonts w:ascii="Times New Roman" w:hAnsi="Times New Roman" w:cs="Times New Roman"/>
                <w:color w:val="000000"/>
                <w:sz w:val="16"/>
                <w:szCs w:val="16"/>
              </w:rPr>
              <w:t>183,900</w:t>
            </w:r>
          </w:p>
        </w:tc>
        <w:tc>
          <w:tcPr>
            <w:tcW w:w="766" w:type="dxa"/>
            <w:shd w:val="clear" w:color="auto" w:fill="auto"/>
            <w:noWrap/>
            <w:vAlign w:val="bottom"/>
          </w:tcPr>
          <w:p w:rsidR="006664DA" w:rsidRPr="006664DA" w:rsidRDefault="006664DA" w:rsidP="006664DA">
            <w:pPr>
              <w:spacing w:after="0" w:line="240" w:lineRule="auto"/>
              <w:jc w:val="right"/>
              <w:rPr>
                <w:rFonts w:ascii="Times New Roman" w:hAnsi="Times New Roman" w:cs="Times New Roman"/>
                <w:color w:val="000000"/>
                <w:sz w:val="16"/>
                <w:szCs w:val="16"/>
              </w:rPr>
            </w:pPr>
            <w:r w:rsidRPr="006664DA">
              <w:rPr>
                <w:rFonts w:ascii="Times New Roman" w:hAnsi="Times New Roman" w:cs="Times New Roman"/>
                <w:color w:val="000000"/>
                <w:sz w:val="16"/>
                <w:szCs w:val="16"/>
              </w:rPr>
              <w:t>126,600</w:t>
            </w:r>
          </w:p>
        </w:tc>
        <w:tc>
          <w:tcPr>
            <w:tcW w:w="766" w:type="dxa"/>
            <w:shd w:val="clear" w:color="auto" w:fill="auto"/>
            <w:noWrap/>
            <w:vAlign w:val="bottom"/>
          </w:tcPr>
          <w:p w:rsidR="006664DA" w:rsidRPr="006664DA" w:rsidRDefault="006664DA" w:rsidP="006664DA">
            <w:pPr>
              <w:spacing w:after="0" w:line="240" w:lineRule="auto"/>
              <w:jc w:val="right"/>
              <w:rPr>
                <w:rFonts w:ascii="Times New Roman" w:hAnsi="Times New Roman" w:cs="Times New Roman"/>
                <w:color w:val="000000"/>
                <w:sz w:val="16"/>
                <w:szCs w:val="16"/>
              </w:rPr>
            </w:pPr>
            <w:r w:rsidRPr="006664DA">
              <w:rPr>
                <w:rFonts w:ascii="Times New Roman" w:hAnsi="Times New Roman" w:cs="Times New Roman"/>
                <w:color w:val="000000"/>
                <w:sz w:val="16"/>
                <w:szCs w:val="16"/>
              </w:rPr>
              <w:t>152,500</w:t>
            </w:r>
          </w:p>
        </w:tc>
        <w:tc>
          <w:tcPr>
            <w:tcW w:w="766" w:type="dxa"/>
            <w:shd w:val="clear" w:color="auto" w:fill="auto"/>
            <w:noWrap/>
            <w:vAlign w:val="bottom"/>
          </w:tcPr>
          <w:p w:rsidR="006664DA" w:rsidRPr="006664DA" w:rsidRDefault="006664DA" w:rsidP="006664DA">
            <w:pPr>
              <w:spacing w:after="0" w:line="240" w:lineRule="auto"/>
              <w:jc w:val="right"/>
              <w:rPr>
                <w:rFonts w:ascii="Times New Roman" w:hAnsi="Times New Roman" w:cs="Times New Roman"/>
                <w:color w:val="000000"/>
                <w:sz w:val="16"/>
                <w:szCs w:val="16"/>
              </w:rPr>
            </w:pPr>
            <w:r w:rsidRPr="006664DA">
              <w:rPr>
                <w:rFonts w:ascii="Times New Roman" w:hAnsi="Times New Roman" w:cs="Times New Roman"/>
                <w:color w:val="000000"/>
                <w:sz w:val="16"/>
                <w:szCs w:val="16"/>
              </w:rPr>
              <w:t>110,900</w:t>
            </w:r>
          </w:p>
        </w:tc>
        <w:tc>
          <w:tcPr>
            <w:tcW w:w="766" w:type="dxa"/>
            <w:shd w:val="clear" w:color="auto" w:fill="auto"/>
            <w:noWrap/>
            <w:vAlign w:val="bottom"/>
          </w:tcPr>
          <w:p w:rsidR="006664DA" w:rsidRPr="006664DA" w:rsidRDefault="006664DA" w:rsidP="006664DA">
            <w:pPr>
              <w:spacing w:after="0" w:line="240" w:lineRule="auto"/>
              <w:jc w:val="right"/>
              <w:rPr>
                <w:rFonts w:ascii="Times New Roman" w:hAnsi="Times New Roman" w:cs="Times New Roman"/>
                <w:color w:val="000000"/>
                <w:sz w:val="16"/>
                <w:szCs w:val="16"/>
              </w:rPr>
            </w:pPr>
            <w:r w:rsidRPr="006664DA">
              <w:rPr>
                <w:rFonts w:ascii="Times New Roman" w:hAnsi="Times New Roman" w:cs="Times New Roman"/>
                <w:color w:val="000000"/>
                <w:sz w:val="16"/>
                <w:szCs w:val="16"/>
              </w:rPr>
              <w:t>216,700</w:t>
            </w:r>
          </w:p>
        </w:tc>
        <w:tc>
          <w:tcPr>
            <w:tcW w:w="766" w:type="dxa"/>
            <w:shd w:val="clear" w:color="auto" w:fill="auto"/>
            <w:noWrap/>
            <w:vAlign w:val="bottom"/>
          </w:tcPr>
          <w:p w:rsidR="006664DA" w:rsidRPr="006664DA" w:rsidRDefault="006664DA" w:rsidP="006664DA">
            <w:pPr>
              <w:spacing w:after="0" w:line="240" w:lineRule="auto"/>
              <w:jc w:val="right"/>
              <w:rPr>
                <w:rFonts w:ascii="Times New Roman" w:hAnsi="Times New Roman" w:cs="Times New Roman"/>
                <w:color w:val="000000"/>
                <w:sz w:val="16"/>
                <w:szCs w:val="16"/>
              </w:rPr>
            </w:pPr>
            <w:r w:rsidRPr="006664DA">
              <w:rPr>
                <w:rFonts w:ascii="Times New Roman" w:hAnsi="Times New Roman" w:cs="Times New Roman"/>
                <w:color w:val="000000"/>
                <w:sz w:val="16"/>
                <w:szCs w:val="16"/>
              </w:rPr>
              <w:t>111,200</w:t>
            </w:r>
          </w:p>
        </w:tc>
      </w:tr>
    </w:tbl>
    <w:p w:rsidR="006664DA" w:rsidRPr="006664DA" w:rsidRDefault="006664DA" w:rsidP="006664DA">
      <w:pPr>
        <w:rPr>
          <w:rFonts w:ascii="Times New Roman" w:hAnsi="Times New Roman" w:cs="Times New Roman"/>
          <w:sz w:val="24"/>
          <w:szCs w:val="24"/>
        </w:rPr>
      </w:pPr>
    </w:p>
    <w:p w:rsidR="00AC5020" w:rsidRDefault="00AC5020">
      <w:pPr>
        <w:rPr>
          <w:b/>
        </w:rPr>
      </w:pPr>
      <w:r>
        <w:rPr>
          <w:b/>
        </w:rPr>
        <w:br w:type="page"/>
      </w:r>
    </w:p>
    <w:p w:rsidR="006664DA" w:rsidRPr="006664DA" w:rsidRDefault="006664DA" w:rsidP="00AC5020">
      <w:pPr>
        <w:spacing w:after="0" w:line="240" w:lineRule="auto"/>
      </w:pPr>
      <w:r w:rsidRPr="006664DA">
        <w:rPr>
          <w:b/>
        </w:rPr>
        <w:lastRenderedPageBreak/>
        <w:t xml:space="preserve">Figure 1: Peanuts, </w:t>
      </w:r>
      <w:proofErr w:type="gramStart"/>
      <w:r w:rsidRPr="006664DA">
        <w:rPr>
          <w:b/>
        </w:rPr>
        <w:t>Irrigated</w:t>
      </w:r>
      <w:proofErr w:type="gramEnd"/>
      <w:r w:rsidRPr="006664DA">
        <w:rPr>
          <w:b/>
        </w:rPr>
        <w:t xml:space="preserve"> </w:t>
      </w:r>
      <w:r w:rsidR="00AC5020">
        <w:rPr>
          <w:b/>
        </w:rPr>
        <w:t>– Acres Harvested, 2012</w:t>
      </w:r>
      <w:r w:rsidRPr="006664DA">
        <w:rPr>
          <w:noProof/>
        </w:rPr>
        <mc:AlternateContent>
          <mc:Choice Requires="wps">
            <w:drawing>
              <wp:anchor distT="0" distB="0" distL="114300" distR="114300" simplePos="0" relativeHeight="251658240" behindDoc="0" locked="0" layoutInCell="1" allowOverlap="1" wp14:anchorId="72C14312" wp14:editId="7B3709D0">
                <wp:simplePos x="0" y="0"/>
                <wp:positionH relativeFrom="column">
                  <wp:posOffset>695325</wp:posOffset>
                </wp:positionH>
                <wp:positionV relativeFrom="paragraph">
                  <wp:posOffset>7147560</wp:posOffset>
                </wp:positionV>
                <wp:extent cx="50673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3985"/>
                        </a:xfrm>
                        <a:prstGeom prst="rect">
                          <a:avLst/>
                        </a:prstGeom>
                        <a:solidFill>
                          <a:srgbClr val="FFFFFF"/>
                        </a:solidFill>
                        <a:ln w="9525">
                          <a:noFill/>
                          <a:miter lim="800000"/>
                          <a:headEnd/>
                          <a:tailEnd/>
                        </a:ln>
                      </wps:spPr>
                      <wps:txbx>
                        <w:txbxContent>
                          <w:p w:rsidR="003F370D" w:rsidRDefault="003F370D" w:rsidP="006664DA">
                            <w:r>
                              <w:t>Source:  United States Department of Agriculture, Census of Agriculture, 2012.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C14312" id="_x0000_t202" coordsize="21600,21600" o:spt="202" path="m,l,21600r21600,l21600,xe">
                <v:stroke joinstyle="miter"/>
                <v:path gradientshapeok="t" o:connecttype="rect"/>
              </v:shapetype>
              <v:shape id="Text Box 2" o:spid="_x0000_s1026" type="#_x0000_t202" style="position:absolute;margin-left:54.75pt;margin-top:562.8pt;width:399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" stroked="f">
                <v:textbox style="mso-fit-shape-to-text:t">
                  <w:txbxContent>
                    <w:p w:rsidR="003F370D" w:rsidRDefault="003F370D" w:rsidP="006664DA">
                      <w:r>
                        <w:t>Source:  United States Department of Agriculture, Census of Agriculture, 2012.</w:t>
                      </w:r>
                    </w:p>
                  </w:txbxContent>
                </v:textbox>
              </v:shape>
            </w:pict>
          </mc:Fallback>
        </mc:AlternateContent>
      </w:r>
      <w:r w:rsidRPr="006664DA">
        <w:rPr>
          <w:noProof/>
        </w:rPr>
        <w:drawing>
          <wp:inline distT="0" distB="0" distL="0" distR="0" wp14:anchorId="09806F92" wp14:editId="1F44E305">
            <wp:extent cx="5943600" cy="70181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018149"/>
                    </a:xfrm>
                    <a:prstGeom prst="rect">
                      <a:avLst/>
                    </a:prstGeom>
                    <a:noFill/>
                    <a:ln>
                      <a:noFill/>
                    </a:ln>
                  </pic:spPr>
                </pic:pic>
              </a:graphicData>
            </a:graphic>
          </wp:inline>
        </w:drawing>
      </w:r>
    </w:p>
    <w:p w:rsidR="00347BF5" w:rsidRPr="00794FD1" w:rsidRDefault="00347BF5" w:rsidP="00347BF5">
      <w:pPr>
        <w:spacing w:after="0" w:line="240" w:lineRule="auto"/>
        <w:rPr>
          <w:rFonts w:ascii="Times New Roman" w:hAnsi="Times New Roman" w:cs="Times New Roman"/>
          <w:sz w:val="24"/>
          <w:szCs w:val="24"/>
        </w:rPr>
      </w:pPr>
    </w:p>
    <w:p w:rsidR="00794FD1" w:rsidRPr="00794FD1" w:rsidRDefault="00794FD1" w:rsidP="00794FD1">
      <w:pPr>
        <w:rPr>
          <w:rFonts w:ascii="Times New Roman" w:hAnsi="Times New Roman" w:cs="Times New Roman"/>
          <w:sz w:val="24"/>
          <w:szCs w:val="24"/>
        </w:rPr>
      </w:pPr>
      <w:r w:rsidRPr="00794FD1">
        <w:rPr>
          <w:rFonts w:ascii="Times New Roman" w:hAnsi="Times New Roman" w:cs="Times New Roman"/>
          <w:b/>
          <w:sz w:val="24"/>
          <w:szCs w:val="24"/>
          <w:u w:val="single"/>
        </w:rPr>
        <w:t>Special Note:</w:t>
      </w:r>
      <w:r w:rsidRPr="00794FD1">
        <w:rPr>
          <w:rFonts w:ascii="Times New Roman" w:hAnsi="Times New Roman" w:cs="Times New Roman"/>
          <w:sz w:val="24"/>
          <w:szCs w:val="24"/>
        </w:rPr>
        <w:t xml:space="preserve">  The Steering Committee that contracted this feasibility analysis has received Bid prices for Shelling Facility Design and Construction and Storage Facility Warehouse Construction from Multiple companies and the Construction Cost Estimates were determined by these bids and submitted by the Steering Committee.  Specific equipment, diagrams and design flow charts and facility drawings are not included in this study. For specific questions regarding this aspect of the study please contact the Steering Committee.</w:t>
      </w:r>
    </w:p>
    <w:p w:rsidR="00794FD1" w:rsidRDefault="00794FD1" w:rsidP="00544AB6">
      <w:pPr>
        <w:rPr>
          <w:rFonts w:ascii="Times New Roman" w:hAnsi="Times New Roman" w:cs="Times New Roman"/>
          <w:sz w:val="24"/>
          <w:szCs w:val="24"/>
        </w:rPr>
      </w:pPr>
      <w:r>
        <w:rPr>
          <w:rFonts w:ascii="Times New Roman" w:hAnsi="Times New Roman" w:cs="Times New Roman"/>
          <w:sz w:val="24"/>
          <w:szCs w:val="24"/>
        </w:rPr>
        <w:t>However, it is important to note that there are a number of peanut shelling facilities in Georgia, the US and internationally and the equipment and process exists to produce the products being examined in this feasibility study.</w:t>
      </w:r>
    </w:p>
    <w:p w:rsidR="007D64B6" w:rsidRDefault="006664DA" w:rsidP="006664DA">
      <w:pPr>
        <w:rPr>
          <w:rFonts w:ascii="Times New Roman" w:hAnsi="Times New Roman" w:cs="Times New Roman"/>
          <w:sz w:val="24"/>
          <w:szCs w:val="24"/>
        </w:rPr>
      </w:pPr>
      <w:r w:rsidRPr="006664DA">
        <w:rPr>
          <w:rFonts w:ascii="Times New Roman" w:hAnsi="Times New Roman" w:cs="Times New Roman"/>
          <w:sz w:val="24"/>
          <w:szCs w:val="24"/>
        </w:rPr>
        <w:t xml:space="preserve">Start-up costs were provided to the CAED by </w:t>
      </w:r>
      <w:r w:rsidR="007D64B6">
        <w:rPr>
          <w:rFonts w:ascii="Times New Roman" w:hAnsi="Times New Roman" w:cs="Times New Roman"/>
          <w:sz w:val="24"/>
          <w:szCs w:val="24"/>
        </w:rPr>
        <w:t xml:space="preserve">the steering committee </w:t>
      </w:r>
      <w:r w:rsidRPr="006664DA">
        <w:rPr>
          <w:rFonts w:ascii="Times New Roman" w:hAnsi="Times New Roman" w:cs="Times New Roman"/>
          <w:sz w:val="24"/>
          <w:szCs w:val="24"/>
        </w:rPr>
        <w:t>obtained cost of construction quotes</w:t>
      </w:r>
      <w:r w:rsidR="007D64B6">
        <w:rPr>
          <w:rFonts w:ascii="Times New Roman" w:hAnsi="Times New Roman" w:cs="Times New Roman"/>
          <w:sz w:val="24"/>
          <w:szCs w:val="24"/>
        </w:rPr>
        <w:t xml:space="preserve">.  </w:t>
      </w:r>
      <w:r w:rsidRPr="006664DA">
        <w:rPr>
          <w:rFonts w:ascii="Times New Roman" w:hAnsi="Times New Roman" w:cs="Times New Roman"/>
          <w:sz w:val="24"/>
          <w:szCs w:val="24"/>
        </w:rPr>
        <w:t xml:space="preserve">Secondary data from previous studies by the National Center for Peanut Competitiveness, the Center for Agribusiness and Economic Development, and private sources were used for operating costs.  The shelling turnout rate is assumed at 1,550 pounds of whole, split, and broken kernels or 77.5% peanut and 22.5% hulls. </w:t>
      </w:r>
      <w:r w:rsidR="007D64B6" w:rsidRPr="006664DA">
        <w:rPr>
          <w:rFonts w:ascii="Times New Roman" w:hAnsi="Times New Roman" w:cs="Times New Roman"/>
          <w:sz w:val="24"/>
          <w:szCs w:val="24"/>
        </w:rPr>
        <w:t>Th</w:t>
      </w:r>
      <w:r w:rsidR="007D64B6">
        <w:rPr>
          <w:rFonts w:ascii="Times New Roman" w:hAnsi="Times New Roman" w:cs="Times New Roman"/>
          <w:sz w:val="24"/>
          <w:szCs w:val="24"/>
        </w:rPr>
        <w:t>is assumption is based on recent</w:t>
      </w:r>
      <w:r w:rsidR="007D64B6" w:rsidRPr="006664DA">
        <w:rPr>
          <w:rFonts w:ascii="Times New Roman" w:hAnsi="Times New Roman" w:cs="Times New Roman"/>
          <w:sz w:val="24"/>
          <w:szCs w:val="24"/>
        </w:rPr>
        <w:t xml:space="preserve"> three</w:t>
      </w:r>
      <w:r w:rsidR="007D64B6">
        <w:rPr>
          <w:rFonts w:ascii="Times New Roman" w:hAnsi="Times New Roman" w:cs="Times New Roman"/>
          <w:sz w:val="24"/>
          <w:szCs w:val="24"/>
        </w:rPr>
        <w:t>-</w:t>
      </w:r>
      <w:r w:rsidR="007D64B6" w:rsidRPr="006664DA">
        <w:rPr>
          <w:rFonts w:ascii="Times New Roman" w:hAnsi="Times New Roman" w:cs="Times New Roman"/>
          <w:sz w:val="24"/>
          <w:szCs w:val="24"/>
        </w:rPr>
        <w:t>ye</w:t>
      </w:r>
      <w:r w:rsidR="007D64B6">
        <w:rPr>
          <w:rFonts w:ascii="Times New Roman" w:hAnsi="Times New Roman" w:cs="Times New Roman"/>
          <w:sz w:val="24"/>
          <w:szCs w:val="24"/>
        </w:rPr>
        <w:t>ar shelling turnout rate for a similar shelling plant. The 1,550 pounds is used to</w:t>
      </w:r>
      <w:r w:rsidR="007D64B6" w:rsidRPr="006664DA">
        <w:rPr>
          <w:rFonts w:ascii="Times New Roman" w:hAnsi="Times New Roman" w:cs="Times New Roman"/>
          <w:sz w:val="24"/>
          <w:szCs w:val="24"/>
        </w:rPr>
        <w:t xml:space="preserve"> reflect a combination of irrigated and non-irrigated production.  </w:t>
      </w:r>
      <w:r w:rsidRPr="006664DA">
        <w:rPr>
          <w:rFonts w:ascii="Times New Roman" w:hAnsi="Times New Roman" w:cs="Times New Roman"/>
          <w:sz w:val="24"/>
          <w:szCs w:val="24"/>
        </w:rPr>
        <w:t xml:space="preserve">The turnout rate will change over time as newer varieties are adopted other than Georgia-06G which makes up over 80% of the Southeast seed supply.   </w:t>
      </w:r>
    </w:p>
    <w:p w:rsidR="006664DA" w:rsidRPr="006664DA" w:rsidRDefault="006664DA" w:rsidP="006664DA">
      <w:pPr>
        <w:rPr>
          <w:rFonts w:ascii="Times New Roman" w:hAnsi="Times New Roman" w:cs="Times New Roman"/>
          <w:sz w:val="24"/>
          <w:szCs w:val="24"/>
        </w:rPr>
      </w:pPr>
      <w:r w:rsidRPr="006664DA">
        <w:rPr>
          <w:rFonts w:ascii="Times New Roman" w:hAnsi="Times New Roman" w:cs="Times New Roman"/>
          <w:sz w:val="24"/>
          <w:szCs w:val="24"/>
        </w:rPr>
        <w:t>Market prices for shelled peanuts are no longer reported by the USDA Agricultural Marketing Service.  In the absence of official prices, a shelled price series was obtained from a private broker of peanuts.  The price series is the broker’s own observation of where price would trade.  These prices are not necessarily prices from actual trades that occurred.  The initial analysis used an Olympic average price from 200</w:t>
      </w:r>
      <w:r>
        <w:rPr>
          <w:rFonts w:ascii="Times New Roman" w:hAnsi="Times New Roman" w:cs="Times New Roman"/>
          <w:sz w:val="24"/>
          <w:szCs w:val="24"/>
        </w:rPr>
        <w:t>4</w:t>
      </w:r>
      <w:r w:rsidRPr="006664DA">
        <w:rPr>
          <w:rFonts w:ascii="Times New Roman" w:hAnsi="Times New Roman" w:cs="Times New Roman"/>
          <w:sz w:val="24"/>
          <w:szCs w:val="24"/>
        </w:rPr>
        <w:t xml:space="preserve"> to 2013 for four sizes of shelled kernels, splits, </w:t>
      </w:r>
      <w:r>
        <w:rPr>
          <w:rFonts w:ascii="Times New Roman" w:hAnsi="Times New Roman" w:cs="Times New Roman"/>
          <w:sz w:val="24"/>
          <w:szCs w:val="24"/>
        </w:rPr>
        <w:t xml:space="preserve">ones, mediums and jumbos. Given the outlook for peanut production, a </w:t>
      </w:r>
      <w:proofErr w:type="gramStart"/>
      <w:r>
        <w:rPr>
          <w:rFonts w:ascii="Times New Roman" w:hAnsi="Times New Roman" w:cs="Times New Roman"/>
          <w:sz w:val="24"/>
          <w:szCs w:val="24"/>
        </w:rPr>
        <w:t>low price</w:t>
      </w:r>
      <w:proofErr w:type="gramEnd"/>
      <w:r>
        <w:rPr>
          <w:rFonts w:ascii="Times New Roman" w:hAnsi="Times New Roman" w:cs="Times New Roman"/>
          <w:sz w:val="24"/>
          <w:szCs w:val="24"/>
        </w:rPr>
        <w:t xml:space="preserve"> shelled price projection was for estimating potential returns to shelling. </w:t>
      </w:r>
    </w:p>
    <w:p w:rsidR="006664DA" w:rsidRPr="00DA6745" w:rsidRDefault="006664DA" w:rsidP="006664DA">
      <w:pPr>
        <w:rPr>
          <w:rFonts w:ascii="Times New Roman" w:hAnsi="Times New Roman" w:cs="Times New Roman"/>
          <w:sz w:val="24"/>
          <w:szCs w:val="24"/>
        </w:rPr>
      </w:pPr>
      <w:r w:rsidRPr="006664DA">
        <w:rPr>
          <w:rFonts w:ascii="Times New Roman" w:hAnsi="Times New Roman" w:cs="Times New Roman"/>
          <w:sz w:val="24"/>
          <w:szCs w:val="24"/>
        </w:rPr>
        <w:t xml:space="preserve">Georgia wage and tax rates were used to estimate appropriate labor and benefit cost.  The annual ownership cost was determined by applying standard interest and depreciation rates to the capital cost of the plant.  The objective was to determine the yearly cost and returns for a new shelling facility once it is in full operation, for an average year.  </w:t>
      </w:r>
    </w:p>
    <w:p w:rsidR="00B154E7" w:rsidRPr="00DA6745" w:rsidRDefault="00B154E7" w:rsidP="00544AB6">
      <w:pPr>
        <w:rPr>
          <w:rFonts w:ascii="Times New Roman" w:hAnsi="Times New Roman" w:cs="Times New Roman"/>
          <w:sz w:val="24"/>
          <w:szCs w:val="24"/>
        </w:rPr>
      </w:pPr>
    </w:p>
    <w:p w:rsidR="007156A3" w:rsidRPr="00322B73" w:rsidRDefault="00544AB6" w:rsidP="00322B73">
      <w:pPr>
        <w:pStyle w:val="Heading2"/>
        <w:rPr>
          <w:sz w:val="24"/>
          <w:szCs w:val="24"/>
        </w:rPr>
      </w:pPr>
      <w:r w:rsidRPr="00DA6745">
        <w:br w:type="page"/>
      </w:r>
      <w:bookmarkStart w:id="3" w:name="_Toc411523285"/>
      <w:r w:rsidR="007156A3" w:rsidRPr="00322B73">
        <w:rPr>
          <w:sz w:val="24"/>
          <w:szCs w:val="24"/>
        </w:rPr>
        <w:lastRenderedPageBreak/>
        <w:t>Peanut Market Analysis</w:t>
      </w:r>
      <w:bookmarkEnd w:id="3"/>
    </w:p>
    <w:p w:rsidR="007156A3" w:rsidRDefault="00794FD1" w:rsidP="00794F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Peanut usage both domestically and internationally continually grow.  </w:t>
      </w:r>
      <w:r w:rsidR="00923E59">
        <w:rPr>
          <w:rFonts w:ascii="Times New Roman" w:hAnsi="Times New Roman" w:cs="Times New Roman"/>
          <w:sz w:val="24"/>
          <w:szCs w:val="24"/>
        </w:rPr>
        <w:t xml:space="preserve">Shelled peanut use has doubled over the last 46 years and is expected to continue to grow in the future. </w:t>
      </w:r>
      <w:r>
        <w:rPr>
          <w:rFonts w:ascii="Times New Roman" w:hAnsi="Times New Roman" w:cs="Times New Roman"/>
          <w:sz w:val="24"/>
          <w:szCs w:val="24"/>
        </w:rPr>
        <w:t xml:space="preserve">Figure 1 presents the trend in peanut usage by products. </w:t>
      </w:r>
      <w:r w:rsidR="00923E59">
        <w:rPr>
          <w:rFonts w:ascii="Times New Roman" w:hAnsi="Times New Roman" w:cs="Times New Roman"/>
          <w:sz w:val="24"/>
          <w:szCs w:val="24"/>
        </w:rPr>
        <w:t xml:space="preserve">The largest growth is taking place in the peanut butter which is expected to trend upward as the demand for domestic and global peanut butter demand continues to grow. </w:t>
      </w:r>
    </w:p>
    <w:p w:rsidR="00794FD1" w:rsidRPr="00DA6745" w:rsidRDefault="00794FD1" w:rsidP="00794FD1">
      <w:pPr>
        <w:spacing w:after="0" w:line="240" w:lineRule="auto"/>
        <w:rPr>
          <w:rFonts w:ascii="Times New Roman" w:hAnsi="Times New Roman" w:cs="Times New Roman"/>
          <w:sz w:val="24"/>
          <w:szCs w:val="24"/>
        </w:rPr>
      </w:pPr>
    </w:p>
    <w:p w:rsidR="007156A3" w:rsidRPr="00923E59" w:rsidRDefault="007F1AAB" w:rsidP="00923E59">
      <w:pPr>
        <w:spacing w:after="0" w:line="240" w:lineRule="auto"/>
        <w:rPr>
          <w:rFonts w:ascii="Times New Roman" w:hAnsi="Times New Roman" w:cs="Times New Roman"/>
          <w:i/>
          <w:sz w:val="24"/>
          <w:szCs w:val="24"/>
        </w:rPr>
      </w:pPr>
      <w:r w:rsidRPr="00923E59">
        <w:rPr>
          <w:rFonts w:ascii="Times New Roman" w:hAnsi="Times New Roman" w:cs="Times New Roman"/>
          <w:i/>
          <w:sz w:val="24"/>
          <w:szCs w:val="24"/>
        </w:rPr>
        <w:t>Peanut Usage</w:t>
      </w:r>
    </w:p>
    <w:p w:rsidR="001E1D5B" w:rsidRDefault="001E1D5B" w:rsidP="00923E59">
      <w:pPr>
        <w:spacing w:after="0" w:line="240" w:lineRule="auto"/>
        <w:rPr>
          <w:rFonts w:ascii="Times New Roman" w:hAnsi="Times New Roman" w:cs="Times New Roman"/>
          <w:sz w:val="24"/>
          <w:szCs w:val="24"/>
        </w:rPr>
      </w:pPr>
      <w:r w:rsidRPr="00DA6745">
        <w:rPr>
          <w:rFonts w:ascii="Times New Roman" w:hAnsi="Times New Roman" w:cs="Times New Roman"/>
          <w:sz w:val="24"/>
          <w:szCs w:val="24"/>
        </w:rPr>
        <w:t xml:space="preserve">Since 1967, the majority of peanuts have been used to produce peanut butter. </w:t>
      </w:r>
    </w:p>
    <w:p w:rsidR="00923E59" w:rsidRPr="00DA6745" w:rsidRDefault="00923E59" w:rsidP="00923E59">
      <w:pPr>
        <w:spacing w:after="0" w:line="240" w:lineRule="auto"/>
        <w:rPr>
          <w:rFonts w:ascii="Times New Roman" w:hAnsi="Times New Roman" w:cs="Times New Roman"/>
          <w:sz w:val="24"/>
          <w:szCs w:val="24"/>
        </w:rPr>
      </w:pPr>
    </w:p>
    <w:p w:rsidR="00E93EEE" w:rsidRPr="00DA6745" w:rsidRDefault="007156A3" w:rsidP="00794FD1">
      <w:pPr>
        <w:spacing w:after="0" w:line="240" w:lineRule="auto"/>
        <w:rPr>
          <w:rFonts w:ascii="Times New Roman" w:hAnsi="Times New Roman" w:cs="Times New Roman"/>
          <w:sz w:val="24"/>
          <w:szCs w:val="24"/>
        </w:rPr>
      </w:pPr>
      <w:r w:rsidRPr="00DA6745">
        <w:rPr>
          <w:rFonts w:ascii="Times New Roman" w:hAnsi="Times New Roman" w:cs="Times New Roman"/>
          <w:noProof/>
        </w:rPr>
        <w:drawing>
          <wp:inline distT="0" distB="0" distL="0" distR="0" wp14:anchorId="3E1CB77E" wp14:editId="6EB82B39">
            <wp:extent cx="5943600" cy="3510280"/>
            <wp:effectExtent l="0" t="0" r="19050" b="139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794FD1">
        <w:rPr>
          <w:rFonts w:ascii="Times New Roman" w:hAnsi="Times New Roman" w:cs="Times New Roman"/>
          <w:sz w:val="24"/>
          <w:szCs w:val="24"/>
        </w:rPr>
        <w:t>Figure 1. Shelled Peanut Usage by Primary Product</w:t>
      </w:r>
    </w:p>
    <w:p w:rsidR="00E93EEE" w:rsidRPr="00DA6745" w:rsidRDefault="00E93EEE">
      <w:pPr>
        <w:rPr>
          <w:rFonts w:ascii="Times New Roman" w:hAnsi="Times New Roman" w:cs="Times New Roman"/>
          <w:sz w:val="24"/>
          <w:szCs w:val="24"/>
        </w:rPr>
      </w:pPr>
    </w:p>
    <w:p w:rsidR="00E93EEE" w:rsidRPr="00DA6745" w:rsidRDefault="00E93EEE">
      <w:pPr>
        <w:rPr>
          <w:rFonts w:ascii="Times New Roman" w:hAnsi="Times New Roman" w:cs="Times New Roman"/>
          <w:sz w:val="24"/>
          <w:szCs w:val="24"/>
        </w:rPr>
      </w:pPr>
    </w:p>
    <w:p w:rsidR="00E93EEE" w:rsidRPr="00DA6745" w:rsidRDefault="00E93EEE">
      <w:pPr>
        <w:rPr>
          <w:rFonts w:ascii="Times New Roman" w:hAnsi="Times New Roman" w:cs="Times New Roman"/>
          <w:sz w:val="24"/>
          <w:szCs w:val="24"/>
        </w:rPr>
      </w:pPr>
    </w:p>
    <w:p w:rsidR="00E93EEE" w:rsidRPr="00DA6745" w:rsidRDefault="00E93EEE">
      <w:pPr>
        <w:rPr>
          <w:rFonts w:ascii="Times New Roman" w:hAnsi="Times New Roman" w:cs="Times New Roman"/>
          <w:sz w:val="24"/>
          <w:szCs w:val="24"/>
        </w:rPr>
      </w:pPr>
    </w:p>
    <w:p w:rsidR="00E93EEE" w:rsidRPr="00DA6745" w:rsidRDefault="00E93EEE">
      <w:pPr>
        <w:rPr>
          <w:rFonts w:ascii="Times New Roman" w:hAnsi="Times New Roman" w:cs="Times New Roman"/>
          <w:sz w:val="24"/>
          <w:szCs w:val="24"/>
        </w:rPr>
      </w:pPr>
    </w:p>
    <w:p w:rsidR="00E93EEE" w:rsidRPr="00DA6745" w:rsidRDefault="00E93EEE">
      <w:pPr>
        <w:rPr>
          <w:rFonts w:ascii="Times New Roman" w:hAnsi="Times New Roman" w:cs="Times New Roman"/>
          <w:sz w:val="24"/>
          <w:szCs w:val="24"/>
        </w:rPr>
      </w:pPr>
    </w:p>
    <w:p w:rsidR="00E93EEE" w:rsidRPr="00DA6745" w:rsidRDefault="00E93EEE">
      <w:pPr>
        <w:rPr>
          <w:rFonts w:ascii="Times New Roman" w:hAnsi="Times New Roman" w:cs="Times New Roman"/>
          <w:sz w:val="24"/>
          <w:szCs w:val="24"/>
        </w:rPr>
      </w:pPr>
    </w:p>
    <w:p w:rsidR="00E93EEE" w:rsidRPr="00DA6745" w:rsidRDefault="00E93EEE">
      <w:pPr>
        <w:rPr>
          <w:rFonts w:ascii="Times New Roman" w:hAnsi="Times New Roman" w:cs="Times New Roman"/>
          <w:sz w:val="24"/>
          <w:szCs w:val="24"/>
        </w:rPr>
      </w:pPr>
    </w:p>
    <w:p w:rsidR="00E93EEE" w:rsidRPr="00DA6745" w:rsidRDefault="00E93EEE">
      <w:pPr>
        <w:rPr>
          <w:rFonts w:ascii="Times New Roman" w:hAnsi="Times New Roman" w:cs="Times New Roman"/>
          <w:sz w:val="24"/>
          <w:szCs w:val="24"/>
        </w:rPr>
      </w:pPr>
    </w:p>
    <w:p w:rsidR="00E93EEE" w:rsidRPr="00DA6745" w:rsidRDefault="00E93EEE" w:rsidP="00E93EEE">
      <w:pPr>
        <w:rPr>
          <w:rFonts w:ascii="Times New Roman" w:hAnsi="Times New Roman" w:cs="Times New Roman"/>
          <w:sz w:val="24"/>
          <w:szCs w:val="24"/>
        </w:rPr>
      </w:pPr>
      <w:r w:rsidRPr="00DA6745">
        <w:rPr>
          <w:rFonts w:ascii="Times New Roman" w:hAnsi="Times New Roman" w:cs="Times New Roman"/>
          <w:sz w:val="24"/>
          <w:szCs w:val="24"/>
        </w:rPr>
        <w:t>Since 1967, the majority of peanuts have been used to produce peanut butter.  From 1967 to 2006, peanut butter utilized have or slightly more than half of the shelled peanuts.  This trend has increased significantly since 2006 and is currently at 60 percent</w:t>
      </w:r>
      <w:r w:rsidR="00923E59">
        <w:rPr>
          <w:rFonts w:ascii="Times New Roman" w:hAnsi="Times New Roman" w:cs="Times New Roman"/>
          <w:sz w:val="24"/>
          <w:szCs w:val="24"/>
        </w:rPr>
        <w:t xml:space="preserve"> and is expected to continue to grow</w:t>
      </w:r>
      <w:r w:rsidR="00EA4213">
        <w:rPr>
          <w:rFonts w:ascii="Times New Roman" w:hAnsi="Times New Roman" w:cs="Times New Roman"/>
          <w:sz w:val="24"/>
          <w:szCs w:val="24"/>
        </w:rPr>
        <w:t>, figure 2</w:t>
      </w:r>
      <w:r w:rsidRPr="00DA6745">
        <w:rPr>
          <w:rFonts w:ascii="Times New Roman" w:hAnsi="Times New Roman" w:cs="Times New Roman"/>
          <w:sz w:val="24"/>
          <w:szCs w:val="24"/>
        </w:rPr>
        <w:t xml:space="preserve">.   </w:t>
      </w:r>
    </w:p>
    <w:p w:rsidR="00ED3DB7" w:rsidRDefault="003C1189">
      <w:pPr>
        <w:rPr>
          <w:rFonts w:ascii="Times New Roman" w:hAnsi="Times New Roman" w:cs="Times New Roman"/>
          <w:sz w:val="24"/>
          <w:szCs w:val="24"/>
        </w:rPr>
      </w:pPr>
      <w:r w:rsidRPr="00DA6745">
        <w:rPr>
          <w:rFonts w:ascii="Times New Roman" w:hAnsi="Times New Roman" w:cs="Times New Roman"/>
          <w:noProof/>
        </w:rPr>
        <w:drawing>
          <wp:inline distT="0" distB="0" distL="0" distR="0" wp14:anchorId="2A5F0A5E" wp14:editId="1B1D77C4">
            <wp:extent cx="5943600" cy="2994660"/>
            <wp:effectExtent l="0" t="0" r="19050" b="1524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A4213" w:rsidRPr="00DA6745" w:rsidRDefault="00EA4213">
      <w:pPr>
        <w:rPr>
          <w:rFonts w:ascii="Times New Roman" w:hAnsi="Times New Roman" w:cs="Times New Roman"/>
          <w:sz w:val="24"/>
          <w:szCs w:val="24"/>
        </w:rPr>
      </w:pPr>
      <w:r>
        <w:rPr>
          <w:rFonts w:ascii="Times New Roman" w:hAnsi="Times New Roman" w:cs="Times New Roman"/>
          <w:sz w:val="24"/>
          <w:szCs w:val="24"/>
        </w:rPr>
        <w:t>Figure 2. Primary Product Usage as a Percent of Total</w:t>
      </w:r>
    </w:p>
    <w:p w:rsidR="007221A0" w:rsidRDefault="007221A0" w:rsidP="0007444B">
      <w:pPr>
        <w:spacing w:after="0" w:line="240" w:lineRule="auto"/>
        <w:rPr>
          <w:rFonts w:ascii="Times New Roman" w:hAnsi="Times New Roman" w:cs="Times New Roman"/>
          <w:b/>
          <w:sz w:val="24"/>
          <w:szCs w:val="24"/>
        </w:rPr>
      </w:pPr>
    </w:p>
    <w:p w:rsidR="007221A0" w:rsidRPr="007221A0" w:rsidRDefault="007221A0" w:rsidP="0007444B">
      <w:pPr>
        <w:spacing w:after="0" w:line="240" w:lineRule="auto"/>
        <w:rPr>
          <w:rFonts w:ascii="Times New Roman" w:hAnsi="Times New Roman" w:cs="Times New Roman"/>
          <w:sz w:val="24"/>
          <w:szCs w:val="24"/>
        </w:rPr>
      </w:pPr>
      <w:r w:rsidRPr="007221A0">
        <w:rPr>
          <w:rFonts w:ascii="Times New Roman" w:hAnsi="Times New Roman" w:cs="Times New Roman"/>
          <w:sz w:val="24"/>
          <w:szCs w:val="24"/>
        </w:rPr>
        <w:t xml:space="preserve">It is important to examine the factors that drive the demand for peanuts to gain insight into future trends and product usage. The following provide information into the market for the three main users of shelled peanuts. </w:t>
      </w:r>
    </w:p>
    <w:p w:rsidR="007221A0" w:rsidRDefault="007221A0" w:rsidP="0007444B">
      <w:pPr>
        <w:spacing w:after="0" w:line="240" w:lineRule="auto"/>
        <w:rPr>
          <w:rFonts w:ascii="Times New Roman" w:hAnsi="Times New Roman" w:cs="Times New Roman"/>
          <w:b/>
          <w:sz w:val="24"/>
          <w:szCs w:val="24"/>
        </w:rPr>
      </w:pPr>
    </w:p>
    <w:p w:rsidR="00ED3DB7" w:rsidRPr="00322B73" w:rsidRDefault="00ED3DB7" w:rsidP="00322B73">
      <w:pPr>
        <w:pStyle w:val="Heading2"/>
        <w:rPr>
          <w:sz w:val="24"/>
          <w:szCs w:val="24"/>
        </w:rPr>
      </w:pPr>
      <w:bookmarkStart w:id="4" w:name="_Toc411523286"/>
      <w:r w:rsidRPr="00322B73">
        <w:rPr>
          <w:sz w:val="24"/>
          <w:szCs w:val="24"/>
        </w:rPr>
        <w:lastRenderedPageBreak/>
        <w:t>Peanut Butter</w:t>
      </w:r>
      <w:r w:rsidR="0082422C" w:rsidRPr="00322B73">
        <w:rPr>
          <w:sz w:val="24"/>
          <w:szCs w:val="24"/>
        </w:rPr>
        <w:t xml:space="preserve"> Market</w:t>
      </w:r>
      <w:r w:rsidRPr="00322B73">
        <w:rPr>
          <w:rStyle w:val="FootnoteReference"/>
          <w:sz w:val="24"/>
          <w:szCs w:val="24"/>
        </w:rPr>
        <w:footnoteReference w:id="1"/>
      </w:r>
      <w:bookmarkEnd w:id="4"/>
    </w:p>
    <w:p w:rsidR="00ED3DB7" w:rsidRDefault="00ED3DB7" w:rsidP="0007444B">
      <w:pPr>
        <w:pStyle w:val="NormalWeb"/>
        <w:spacing w:before="0" w:beforeAutospacing="0" w:after="0" w:afterAutospacing="0"/>
        <w:rPr>
          <w:color w:val="000000"/>
        </w:rPr>
      </w:pPr>
      <w:r w:rsidRPr="0007444B">
        <w:rPr>
          <w:color w:val="000000"/>
        </w:rPr>
        <w:t>The Peanut Butter Production industry has exhibited impressive growth in the five years to 2013 as revenue increased 7.9% per year on average to $1.5 billion. While this growth rate is considerably higher than that of similar food production industries, it masks the actual volume growth of peanut butter, which has increased only slightly over the period. Peanut butter is a consumer staple and does not experience wild fluctuations in demand, even during recessions. The main reason the industry's revenue has increased over the past five years is due to an increase in the price of peanuts. In particular, the wholesale price of runner peanuts spiked in 2011 due to a drought in southern growing states, as well as high cotton prices, which compete with peanuts for growing space. To cover this increased cost, producers raised retail prices and revenue grew accordingly. In 2013, industry revenue is expected to grow 2.3% as demand remains steady and peanut prices return to levels that are more in line with their long-term average.</w:t>
      </w:r>
    </w:p>
    <w:p w:rsidR="0007444B" w:rsidRPr="0007444B" w:rsidRDefault="0007444B" w:rsidP="0007444B">
      <w:pPr>
        <w:pStyle w:val="NormalWeb"/>
        <w:spacing w:before="0" w:beforeAutospacing="0" w:after="0" w:afterAutospacing="0"/>
        <w:rPr>
          <w:color w:val="000000"/>
        </w:rPr>
      </w:pPr>
    </w:p>
    <w:p w:rsidR="00ED3DB7" w:rsidRDefault="00ED3DB7" w:rsidP="0007444B">
      <w:pPr>
        <w:pStyle w:val="NormalWeb"/>
        <w:spacing w:before="0" w:beforeAutospacing="0" w:after="0" w:afterAutospacing="0"/>
        <w:rPr>
          <w:color w:val="000000"/>
        </w:rPr>
      </w:pPr>
      <w:r w:rsidRPr="0007444B">
        <w:rPr>
          <w:color w:val="000000"/>
        </w:rPr>
        <w:t xml:space="preserve">The industry is highly concentrated, with the top four companies accounting for 83.3% of industry revenue in 2013. Powerful major companies such as the J.M. Smucker Company, which producers the market-leading Jif brand, and ConAgra Foods, which owns Peter Pan, have further entrenched their position within the industry over the past five years through heavy marketing and product innovation. Operators wary of the rise of the </w:t>
      </w:r>
      <w:r w:rsidR="00EF3A4D" w:rsidRPr="0007444B">
        <w:rPr>
          <w:color w:val="000000"/>
        </w:rPr>
        <w:t>health-conscious</w:t>
      </w:r>
      <w:r w:rsidRPr="0007444B">
        <w:rPr>
          <w:color w:val="000000"/>
        </w:rPr>
        <w:t xml:space="preserve"> consumer have expanded their product lines to include healthier all-natural alternatives to traditional peanut butter. The success of the industry is also attributable to peanut butter's reputation as an inexpensive source of protein. This attribute helped the industry during the recession as many consumers sought more affordable protein alternatives.</w:t>
      </w:r>
    </w:p>
    <w:p w:rsidR="0007444B" w:rsidRPr="0007444B" w:rsidRDefault="0007444B" w:rsidP="0007444B">
      <w:pPr>
        <w:pStyle w:val="NormalWeb"/>
        <w:spacing w:before="0" w:beforeAutospacing="0" w:after="0" w:afterAutospacing="0"/>
        <w:rPr>
          <w:color w:val="000000"/>
        </w:rPr>
      </w:pPr>
    </w:p>
    <w:p w:rsidR="00ED3DB7" w:rsidRPr="0007444B" w:rsidRDefault="00ED3DB7" w:rsidP="0007444B">
      <w:pPr>
        <w:pStyle w:val="NormalWeb"/>
        <w:spacing w:before="0" w:beforeAutospacing="0" w:after="0" w:afterAutospacing="0"/>
        <w:rPr>
          <w:color w:val="000000"/>
        </w:rPr>
      </w:pPr>
      <w:r w:rsidRPr="0007444B">
        <w:rPr>
          <w:color w:val="000000"/>
        </w:rPr>
        <w:t>Demand for peanut butter is expected to remain robust in the next five years as it maintains its position as an important household staple. However, because of fluctuating peanut prices, industry revenue will likely remain volatile. Peanut butter producers will keep a close eye on input prices, hesitant to pass on any cost increases to consumers. In an attempt to increase profit margins, major producers are expected to continue to seek opportunities abroad, especially in Asia, as the domestic market reaches maturity. As a result of these trends, industry revenue is expected to grow at an annualized rate of 1.6% to $1.7 billion in the five years to 2018.</w:t>
      </w:r>
    </w:p>
    <w:p w:rsidR="00DA6745" w:rsidRDefault="00DA6745" w:rsidP="0007444B">
      <w:pPr>
        <w:pStyle w:val="NormalWeb"/>
        <w:spacing w:before="0" w:beforeAutospacing="0" w:after="0" w:afterAutospacing="0"/>
        <w:rPr>
          <w:color w:val="000000"/>
        </w:rPr>
      </w:pPr>
      <w:r w:rsidRPr="0007444B">
        <w:rPr>
          <w:color w:val="000000"/>
        </w:rPr>
        <w:t xml:space="preserve">Peanut butter products have traditionally been separated into two major categories: crunchy (or chunky) and creamy (or smooth). However, a wide variety of new products have been introduced to the market in recent years. Largely spurred by the popularity of Italian chocolate hazelnut spread Nutella, all major US peanut butter producers have developed chocolate-flavored products in recent years, such as Jif's Chocolate Silk peanut butter. Small independent producers have seized this opportunity to capture a niche market by releasing creatively flavored peanut butters, such as Peanut Butter and Co.'s The Heat is On, which includes cayenne pepper and chili </w:t>
      </w:r>
      <w:r w:rsidRPr="0007444B">
        <w:rPr>
          <w:color w:val="000000"/>
        </w:rPr>
        <w:lastRenderedPageBreak/>
        <w:t>powder. Some of these products, like Skippy Chocolate Stripe, expand on the previous trend of swirling peanut butter in the jar with its traditional add-ins; Smucker's product Goober alternates stripes of grape or strawberry jelly with stripes of peanut butter in the same jar and has been available in the United States since 1968.</w:t>
      </w:r>
    </w:p>
    <w:p w:rsidR="0007444B" w:rsidRPr="0007444B" w:rsidRDefault="0007444B" w:rsidP="0007444B">
      <w:pPr>
        <w:pStyle w:val="NormalWeb"/>
        <w:spacing w:before="0" w:beforeAutospacing="0" w:after="0" w:afterAutospacing="0"/>
        <w:rPr>
          <w:color w:val="000000"/>
        </w:rPr>
      </w:pPr>
    </w:p>
    <w:p w:rsidR="00DA6745" w:rsidRDefault="00DA6745" w:rsidP="0007444B">
      <w:pPr>
        <w:pStyle w:val="NormalWeb"/>
        <w:spacing w:before="0" w:beforeAutospacing="0" w:after="0" w:afterAutospacing="0"/>
        <w:rPr>
          <w:color w:val="000000"/>
        </w:rPr>
      </w:pPr>
      <w:r w:rsidRPr="0007444B">
        <w:rPr>
          <w:color w:val="000000"/>
        </w:rPr>
        <w:t>Other new products have attempted to respond to lifestyle changes in the US peanut butter-consuming public. For example, all of the major peanut butter producers have introduced "to-go" varieties of their products, wherein peanut butter is packaged in small (usually 1.5 oz.) disposable packets, creating a convenient snack for children's lunches or for busy adults. Peanut butter varieties marketing themselves as all-natural have also become popular in recent years, largely due to general consumer concern over healthy lifestyles. As small natural peanut butter brands, such as Trader Joe's, grew in popularity, major producers embraced the trend and released such products as Skippy Natural. Producers have also addressed public health concerns by releasing low sodium or unsalted peanut butter varieties, as well as reduced fat peanut butter and peanut butter enhanced with omega-3 fatty acids, which producers claim have significant nutritional benefits.</w:t>
      </w:r>
    </w:p>
    <w:p w:rsidR="0007444B" w:rsidRPr="0007444B" w:rsidRDefault="0007444B" w:rsidP="0007444B">
      <w:pPr>
        <w:pStyle w:val="NormalWeb"/>
        <w:spacing w:before="0" w:beforeAutospacing="0" w:after="0" w:afterAutospacing="0"/>
        <w:rPr>
          <w:color w:val="000000"/>
        </w:rPr>
      </w:pPr>
    </w:p>
    <w:p w:rsidR="00DA6745" w:rsidRDefault="00DA6745" w:rsidP="0007444B">
      <w:pPr>
        <w:pStyle w:val="NormalWeb"/>
        <w:spacing w:before="0" w:beforeAutospacing="0" w:after="0" w:afterAutospacing="0"/>
        <w:rPr>
          <w:color w:val="000000"/>
        </w:rPr>
      </w:pPr>
      <w:r w:rsidRPr="0007444B">
        <w:rPr>
          <w:color w:val="000000"/>
        </w:rPr>
        <w:t>Organic food products have also become more popular in the United States in recent years due to public concern for both personal health and the environment. Unlike natural peanut butter, organic peanut butter actually differs from traditional peanut butter in that all ingredients in organic peanut butter must be in adherence to the tenets of the US Department of Agriculture's National Organic Program framework. In spite of growing public interest in organic products, organic peanut butter still represents only 1.0% of the total US peanut butter market, according to the Southern Peanut Growers. This small share does not necessarily represent the unpopularity of organic peanut butter; rather, it indicates the extent to which traditional crunchy and creamy peanut butter varieties dominate the peanut butter market.</w:t>
      </w:r>
    </w:p>
    <w:p w:rsidR="0007444B" w:rsidRDefault="0007444B" w:rsidP="0007444B">
      <w:pPr>
        <w:pStyle w:val="NormalWeb"/>
        <w:spacing w:before="0" w:beforeAutospacing="0" w:after="0" w:afterAutospacing="0"/>
        <w:rPr>
          <w:color w:val="000000"/>
        </w:rPr>
      </w:pPr>
    </w:p>
    <w:p w:rsidR="00DA6745" w:rsidRPr="0007444B" w:rsidRDefault="00DA6745" w:rsidP="0007444B">
      <w:pPr>
        <w:pStyle w:val="NormalWeb"/>
        <w:spacing w:before="0" w:beforeAutospacing="0" w:after="0" w:afterAutospacing="0"/>
        <w:rPr>
          <w:i/>
          <w:color w:val="000000"/>
        </w:rPr>
      </w:pPr>
      <w:r w:rsidRPr="0007444B">
        <w:rPr>
          <w:bCs/>
          <w:i/>
          <w:color w:val="000000"/>
        </w:rPr>
        <w:t>Creamy peanut butter</w:t>
      </w:r>
    </w:p>
    <w:p w:rsidR="00DA6745" w:rsidRPr="0007444B" w:rsidRDefault="00DA6745" w:rsidP="0007444B">
      <w:pPr>
        <w:pStyle w:val="NormalWeb"/>
        <w:spacing w:before="0" w:beforeAutospacing="0" w:after="0" w:afterAutospacing="0"/>
        <w:rPr>
          <w:color w:val="000000"/>
        </w:rPr>
      </w:pPr>
      <w:r w:rsidRPr="0007444B">
        <w:rPr>
          <w:color w:val="000000"/>
        </w:rPr>
        <w:t xml:space="preserve">To be labeled as peanut butter, at least 90.0% of a product's total weight must come from peanuts. In creamy (also called smooth) peanut butter production, peanuts are ground to a paste before oil, salt and sugar are added to create a finished product. The peanuts in creamy peanut butter can be ground to a variety of degrees of fineness; some creamy peanut butters are known for being particularly thin, while peanut butters with more coarsely ground peanuts will have a thicker finished consistency. </w:t>
      </w:r>
      <w:r w:rsidR="005C312D">
        <w:rPr>
          <w:color w:val="000000"/>
        </w:rPr>
        <w:t>Industry analysts</w:t>
      </w:r>
      <w:r w:rsidRPr="0007444B">
        <w:rPr>
          <w:color w:val="000000"/>
        </w:rPr>
        <w:t xml:space="preserve"> estimates that 70.0% of peanut butter production is devoted to creamy peanut butter, which, in addition to being popular as an end product, is also used in the production of many other finished products, such as peanut butter candies or cookies. Creamy peanut butter's share of total industry revenue has grown in the last five years, largely due to the fact that it is more generally used in new formats; for instance, Jif To Go cups are currently available in five flavors, four of which are based on creamy peanut butter.</w:t>
      </w:r>
    </w:p>
    <w:p w:rsidR="0007444B" w:rsidRDefault="0007444B" w:rsidP="0007444B">
      <w:pPr>
        <w:pStyle w:val="NormalWeb"/>
        <w:spacing w:before="0" w:beforeAutospacing="0" w:after="0" w:afterAutospacing="0"/>
        <w:rPr>
          <w:b/>
          <w:bCs/>
          <w:i/>
          <w:color w:val="000000"/>
        </w:rPr>
      </w:pPr>
    </w:p>
    <w:p w:rsidR="00DA6745" w:rsidRPr="0007444B" w:rsidRDefault="00DA6745" w:rsidP="0007444B">
      <w:pPr>
        <w:pStyle w:val="NormalWeb"/>
        <w:spacing w:before="0" w:beforeAutospacing="0" w:after="0" w:afterAutospacing="0"/>
        <w:rPr>
          <w:i/>
          <w:color w:val="000000"/>
        </w:rPr>
      </w:pPr>
      <w:r w:rsidRPr="0007444B">
        <w:rPr>
          <w:bCs/>
          <w:i/>
          <w:color w:val="000000"/>
        </w:rPr>
        <w:t>Crunchy peanut butter</w:t>
      </w:r>
    </w:p>
    <w:p w:rsidR="00DA6745" w:rsidRPr="0007444B" w:rsidRDefault="00DA6745" w:rsidP="0007444B">
      <w:pPr>
        <w:pStyle w:val="NormalWeb"/>
        <w:spacing w:before="0" w:beforeAutospacing="0" w:after="0" w:afterAutospacing="0"/>
        <w:rPr>
          <w:color w:val="000000"/>
        </w:rPr>
      </w:pPr>
      <w:r w:rsidRPr="0007444B">
        <w:rPr>
          <w:color w:val="000000"/>
        </w:rPr>
        <w:lastRenderedPageBreak/>
        <w:t>Crunchy (also known as chunky) peanut butter resembles smooth peanut butter, but has chunks of peanuts incorporated into it. To produce crunchy peanut butter, either coarsely ground peanuts are added to creamy peanut butter, or the peanuts are purposefully incompletely ground during the original grinding process. Crunchy peanut butter is slightly lower in saturated fat and higher in fiber than creamy peanut butter. Like creamy peanut butter, crunchy peanut butter varieties can be flavored, organic, reduced fat, all-natural and salted or unsalted. However, crunchy peanut butter is less commonly found in specialty or niche products, such as peanut butter-jelly mixes or to-go packages, and is less frequently used as a component of peanut butter-flavored snacks. C As these creamy peanut butter-based products have grown in market share in the past five years, crunchy peanut butter's share of total industry revenue has decreased to about 30.0%.</w:t>
      </w:r>
    </w:p>
    <w:p w:rsidR="0007444B" w:rsidRDefault="0007444B" w:rsidP="0007444B">
      <w:pPr>
        <w:spacing w:after="0" w:line="240" w:lineRule="auto"/>
        <w:ind w:right="75"/>
        <w:outlineLvl w:val="1"/>
        <w:rPr>
          <w:rFonts w:ascii="Times New Roman" w:eastAsia="Times New Roman" w:hAnsi="Times New Roman" w:cs="Times New Roman"/>
          <w:bCs/>
          <w:i/>
          <w:sz w:val="24"/>
          <w:szCs w:val="24"/>
        </w:rPr>
      </w:pPr>
    </w:p>
    <w:p w:rsidR="00DA6745" w:rsidRPr="002853AE" w:rsidRDefault="00DA6745" w:rsidP="002853AE">
      <w:pPr>
        <w:pStyle w:val="NoSpacing"/>
        <w:rPr>
          <w:rFonts w:ascii="Times New Roman" w:hAnsi="Times New Roman" w:cs="Times New Roman"/>
          <w:i/>
          <w:sz w:val="24"/>
          <w:szCs w:val="24"/>
        </w:rPr>
      </w:pPr>
      <w:r w:rsidRPr="002853AE">
        <w:rPr>
          <w:rFonts w:ascii="Times New Roman" w:hAnsi="Times New Roman" w:cs="Times New Roman"/>
          <w:i/>
          <w:sz w:val="24"/>
          <w:szCs w:val="24"/>
        </w:rPr>
        <w:t>Demand Determinants</w:t>
      </w:r>
    </w:p>
    <w:p w:rsidR="00DA6745" w:rsidRDefault="00DA6745" w:rsidP="002853AE">
      <w:pPr>
        <w:pStyle w:val="NoSpacing"/>
        <w:rPr>
          <w:color w:val="000000"/>
        </w:rPr>
      </w:pPr>
      <w:r w:rsidRPr="002853AE">
        <w:rPr>
          <w:rFonts w:ascii="Times New Roman" w:hAnsi="Times New Roman" w:cs="Times New Roman"/>
          <w:color w:val="000000"/>
          <w:sz w:val="24"/>
          <w:szCs w:val="24"/>
        </w:rPr>
        <w:t>Peanut butter enjoys a reputation in the United States as a universally liked food that even children readily accept. According to the National Peanut Board, 90.0% of US households regularly consume peanut butter. Peanut butter is a relatively affordable source of protein and has a long shelf life; as such, many consumers perceive peanut butter to be a household staple. Even in dire economic times, most consumers will not significantly cut back on peanut butter purchases, aside from niche flavored products, which make up a very small share of the total market. Therefore, demand for peanut butter is relatively stable. Particular brands may experience shifts in demand, but the overall demand for peanut butter does not fluctuate much based on external factors, as evidenced by the industry's relatively stable revenue growth during the recession</w:t>
      </w:r>
      <w:r w:rsidRPr="0007444B">
        <w:rPr>
          <w:color w:val="000000"/>
        </w:rPr>
        <w:t>.</w:t>
      </w:r>
    </w:p>
    <w:p w:rsidR="0007444B" w:rsidRPr="0007444B" w:rsidRDefault="0007444B" w:rsidP="0007444B">
      <w:pPr>
        <w:spacing w:after="0" w:line="240" w:lineRule="auto"/>
        <w:rPr>
          <w:rFonts w:ascii="Times New Roman" w:eastAsia="Times New Roman" w:hAnsi="Times New Roman" w:cs="Times New Roman"/>
          <w:color w:val="000000"/>
          <w:sz w:val="24"/>
          <w:szCs w:val="24"/>
        </w:rPr>
      </w:pPr>
    </w:p>
    <w:p w:rsidR="00DA6745" w:rsidRDefault="00DA6745" w:rsidP="002853AE">
      <w:pPr>
        <w:pStyle w:val="NoSpacing"/>
        <w:rPr>
          <w:rFonts w:ascii="Times New Roman" w:hAnsi="Times New Roman" w:cs="Times New Roman"/>
          <w:sz w:val="24"/>
          <w:szCs w:val="24"/>
        </w:rPr>
      </w:pPr>
      <w:r w:rsidRPr="002853AE">
        <w:rPr>
          <w:rFonts w:ascii="Times New Roman" w:hAnsi="Times New Roman" w:cs="Times New Roman"/>
          <w:sz w:val="24"/>
          <w:szCs w:val="24"/>
        </w:rPr>
        <w:t>Public health scares related to a specific brand of peanut butter can have a short-term negative impact on overall product demand. Peter Pan peanut butter caused a nationwide salmonella outbreak in 2007, and not only did that company's sales take a nosedive, but overall demand for peanut butter slightly decreased amid public fears of contamination. Similarly, peanut allergies can also have an impact on industry demand. Although only about 1.0% of the US population is allergic to peanuts (according to the National Institutes of Health), efforts to increase awareness of the existence and severity of these allergies can lead to slight contractions in industry demand, as institutions, particularly schools, avoid peanut butter products.</w:t>
      </w:r>
    </w:p>
    <w:p w:rsidR="00EF3A4D" w:rsidRPr="002853AE" w:rsidRDefault="00EF3A4D" w:rsidP="002853AE">
      <w:pPr>
        <w:pStyle w:val="NoSpacing"/>
        <w:rPr>
          <w:rFonts w:ascii="Times New Roman" w:hAnsi="Times New Roman" w:cs="Times New Roman"/>
          <w:sz w:val="24"/>
          <w:szCs w:val="24"/>
        </w:rPr>
      </w:pPr>
    </w:p>
    <w:p w:rsidR="00DA6745" w:rsidRPr="002853AE" w:rsidRDefault="00DA6745" w:rsidP="002853AE">
      <w:pPr>
        <w:pStyle w:val="NoSpacing"/>
        <w:rPr>
          <w:rFonts w:ascii="Times New Roman" w:hAnsi="Times New Roman" w:cs="Times New Roman"/>
          <w:sz w:val="24"/>
          <w:szCs w:val="24"/>
        </w:rPr>
      </w:pPr>
      <w:r w:rsidRPr="002853AE">
        <w:rPr>
          <w:rFonts w:ascii="Times New Roman" w:hAnsi="Times New Roman" w:cs="Times New Roman"/>
          <w:sz w:val="24"/>
          <w:szCs w:val="24"/>
        </w:rPr>
        <w:t xml:space="preserve">Health and eating trends will influence demand for peanut butter, although these shifts in demand will generally be short-term. Although peanut butter is high in fat and sugar, it is generally perceived as a relatively healthy food due to its high protein content and the lack of additives in most industry products. Industry efforts to emphasize the healthy characteristics of peanut butter, including the introduction of organic products and portion-sized packaging, will likely have a positive effect on overall industry demand. Similarly, the introduction of new product flavors, particularly those that take advantage of general food trends, such as Peanut Butter and Company's Dark Chocolate Dreams, which capitalizes on increased consumer </w:t>
      </w:r>
      <w:r w:rsidRPr="002853AE">
        <w:rPr>
          <w:rFonts w:ascii="Times New Roman" w:hAnsi="Times New Roman" w:cs="Times New Roman"/>
          <w:sz w:val="24"/>
          <w:szCs w:val="24"/>
        </w:rPr>
        <w:lastRenderedPageBreak/>
        <w:t>demand for dark chocolate, will also likely have a positive, albeit small and short-term impact on demand.</w:t>
      </w:r>
    </w:p>
    <w:p w:rsidR="0007444B" w:rsidRPr="0007444B" w:rsidRDefault="0007444B" w:rsidP="0007444B">
      <w:pPr>
        <w:spacing w:after="0" w:line="240" w:lineRule="auto"/>
        <w:rPr>
          <w:rFonts w:ascii="Times New Roman" w:eastAsia="Times New Roman" w:hAnsi="Times New Roman" w:cs="Times New Roman"/>
          <w:color w:val="000000"/>
          <w:sz w:val="24"/>
          <w:szCs w:val="24"/>
        </w:rPr>
      </w:pPr>
    </w:p>
    <w:p w:rsidR="00DA6745" w:rsidRPr="0007444B" w:rsidRDefault="00DA6745" w:rsidP="0007444B">
      <w:pPr>
        <w:pStyle w:val="NormalWeb"/>
        <w:spacing w:before="0" w:beforeAutospacing="0" w:after="0" w:afterAutospacing="0"/>
        <w:rPr>
          <w:i/>
          <w:color w:val="000000"/>
        </w:rPr>
      </w:pPr>
      <w:r w:rsidRPr="0007444B">
        <w:rPr>
          <w:bCs/>
          <w:i/>
          <w:color w:val="000000"/>
        </w:rPr>
        <w:t>Imports</w:t>
      </w:r>
    </w:p>
    <w:p w:rsidR="00DA6745" w:rsidRDefault="00DA6745" w:rsidP="0007444B">
      <w:pPr>
        <w:pStyle w:val="NormalWeb"/>
        <w:spacing w:before="0" w:beforeAutospacing="0" w:after="0" w:afterAutospacing="0"/>
        <w:rPr>
          <w:color w:val="000000"/>
        </w:rPr>
      </w:pPr>
      <w:r w:rsidRPr="0007444B">
        <w:rPr>
          <w:color w:val="000000"/>
        </w:rPr>
        <w:t>US imports of peanut butter are relatively low, accounting for just 2.6% of domestic demand. The market dominance of the three most popular US peanut butter brands (Skippy, Jif and Peter Pan) limits demand for foreign-made products. Moreover, peanut butter in its current form was invented in the United States and is a traditionally American food; as such, consumers generally demand domestic products. Most industry associations carry a national or regional title (e.g. Southern Peanut Growers, American Peanut Council), indicating the importance of locality to the peanut industry.</w:t>
      </w:r>
    </w:p>
    <w:p w:rsidR="0007444B" w:rsidRPr="0007444B" w:rsidRDefault="0007444B" w:rsidP="0007444B">
      <w:pPr>
        <w:pStyle w:val="NormalWeb"/>
        <w:spacing w:before="0" w:beforeAutospacing="0" w:after="0" w:afterAutospacing="0"/>
        <w:rPr>
          <w:color w:val="000000"/>
        </w:rPr>
      </w:pPr>
    </w:p>
    <w:p w:rsidR="00DA6745" w:rsidRDefault="00DA6745" w:rsidP="0007444B">
      <w:pPr>
        <w:pStyle w:val="NormalWeb"/>
        <w:spacing w:before="0" w:beforeAutospacing="0" w:after="0" w:afterAutospacing="0"/>
        <w:rPr>
          <w:color w:val="000000"/>
        </w:rPr>
      </w:pPr>
      <w:r w:rsidRPr="0007444B">
        <w:rPr>
          <w:color w:val="000000"/>
        </w:rPr>
        <w:t>Over the five years to 2013, the total value of imports has fallen an annualized 1.2% to $39.1 million. The value of the US dollar tumbled during the recession, making foreign products relatively more expensive for US consumers. Consequently, the value of imports accordingly fell 16.9% and 12.5% in 2009 and 2010, respectively. Since the US economy has begun its slow recovery, the total value of peanut butter imports has steadily risen, but has yet to reach prerecession levels.</w:t>
      </w:r>
    </w:p>
    <w:p w:rsidR="0007444B" w:rsidRPr="0007444B" w:rsidRDefault="0007444B" w:rsidP="0007444B">
      <w:pPr>
        <w:pStyle w:val="NormalWeb"/>
        <w:spacing w:before="0" w:beforeAutospacing="0" w:after="0" w:afterAutospacing="0"/>
        <w:rPr>
          <w:color w:val="000000"/>
        </w:rPr>
      </w:pPr>
    </w:p>
    <w:p w:rsidR="00DA6745" w:rsidRPr="0007444B" w:rsidRDefault="00DA6745" w:rsidP="0007444B">
      <w:pPr>
        <w:pStyle w:val="NormalWeb"/>
        <w:spacing w:before="0" w:beforeAutospacing="0" w:after="0" w:afterAutospacing="0"/>
        <w:rPr>
          <w:color w:val="000000"/>
        </w:rPr>
      </w:pPr>
      <w:r w:rsidRPr="0007444B">
        <w:rPr>
          <w:color w:val="000000"/>
        </w:rPr>
        <w:t>The main sources of industry imports are Canada, which accounts for 22.2% of total imports by value, and Mexico, which accounts for 13.6%, largely due to the favorable trade conditions established by the North American Free Trade Agreement (NAFTA). China also accounts for 6.8% of total industry imports in 2013, down from 14.7% in 2008. China's decreased share of imports is largely due to international concerns about the safety of Chinese food products. In the wake of scandals over the past five years involving tainted Chinese milk, baby formula and dumplings, US consumers have demanded fewer Chinese-made food products. Food safety has been a particular issue for peanut butter producers since Peter Pan suffered from a salmonella outbreak in 2007. As a result of the severity of that peanut butter-specific food safety scare, public concern about importing peanut butter from China may increase.</w:t>
      </w:r>
    </w:p>
    <w:p w:rsidR="0007444B" w:rsidRDefault="0007444B" w:rsidP="0007444B">
      <w:pPr>
        <w:pStyle w:val="NormalWeb"/>
        <w:spacing w:before="0" w:beforeAutospacing="0" w:after="0" w:afterAutospacing="0"/>
        <w:rPr>
          <w:bCs/>
          <w:i/>
          <w:color w:val="000000"/>
        </w:rPr>
      </w:pPr>
    </w:p>
    <w:p w:rsidR="00DA6745" w:rsidRPr="0007444B" w:rsidRDefault="00DA6745" w:rsidP="0007444B">
      <w:pPr>
        <w:pStyle w:val="NormalWeb"/>
        <w:spacing w:before="0" w:beforeAutospacing="0" w:after="0" w:afterAutospacing="0"/>
        <w:rPr>
          <w:i/>
          <w:color w:val="000000"/>
        </w:rPr>
      </w:pPr>
      <w:r w:rsidRPr="0007444B">
        <w:rPr>
          <w:bCs/>
          <w:i/>
          <w:color w:val="000000"/>
        </w:rPr>
        <w:t>Exports</w:t>
      </w:r>
    </w:p>
    <w:p w:rsidR="00DA6745" w:rsidRDefault="00DA6745" w:rsidP="0007444B">
      <w:pPr>
        <w:pStyle w:val="NormalWeb"/>
        <w:spacing w:before="0" w:beforeAutospacing="0" w:after="0" w:afterAutospacing="0"/>
        <w:rPr>
          <w:color w:val="000000"/>
        </w:rPr>
      </w:pPr>
      <w:r w:rsidRPr="0007444B">
        <w:rPr>
          <w:color w:val="000000"/>
        </w:rPr>
        <w:t>Exports account for 5.8% of total industry revenue, or about $88.9 million in 2013. American peanut butter is known internationally for its high quality and the product itself is emblematic of American food culture. Industry associations (particularly the National Peanut Board and the American Peanut Council) have undertaken significant marketing efforts to further this perception and increase foreign demand for US peanut products. Industry exports have experienced robust growth in recent years, increasing at an annualized rate of 9.1% from a total value of $57.6 million in 2008. However, much of this growth correlates with overall industry revenue growth, as exports accounted for a relatively similar 5.5% of total industry demand in 2008.</w:t>
      </w:r>
    </w:p>
    <w:p w:rsidR="0007444B" w:rsidRPr="0007444B" w:rsidRDefault="0007444B" w:rsidP="0007444B">
      <w:pPr>
        <w:pStyle w:val="NormalWeb"/>
        <w:spacing w:before="0" w:beforeAutospacing="0" w:after="0" w:afterAutospacing="0"/>
        <w:rPr>
          <w:color w:val="000000"/>
        </w:rPr>
      </w:pPr>
    </w:p>
    <w:p w:rsidR="00DA6745" w:rsidRDefault="00DA6745" w:rsidP="0007444B">
      <w:pPr>
        <w:pStyle w:val="NormalWeb"/>
        <w:spacing w:before="0" w:beforeAutospacing="0" w:after="0" w:afterAutospacing="0"/>
        <w:rPr>
          <w:color w:val="000000"/>
        </w:rPr>
      </w:pPr>
      <w:r w:rsidRPr="0007444B">
        <w:rPr>
          <w:color w:val="000000"/>
        </w:rPr>
        <w:lastRenderedPageBreak/>
        <w:t>Exports surged in 2010, growing 23.4% in that year alone, as recessionary pressures kept the value of the US dollar low. Since then, the stabilization of the dollar has led export growth to also stabilize, with the total value of exports increasing 4.1% in 2013. Canada and Mexico are the two largest export markets for peanut butter, accounting for 38.4% and 11.3% of the total market, respectively. Similar to their prevalence in the import market, Canada and Mexico's dominating presence in the export market can also be attributed to favorable NAFTA trade conditions. European Union and East Asian countries are also large export markets for American peanut butter, likely due to both trade agreements and local tastes and preferences.</w:t>
      </w:r>
    </w:p>
    <w:p w:rsidR="00EA4213" w:rsidRPr="0007444B" w:rsidRDefault="00EA4213" w:rsidP="0007444B">
      <w:pPr>
        <w:pStyle w:val="NormalWeb"/>
        <w:spacing w:before="0" w:beforeAutospacing="0" w:after="0" w:afterAutospacing="0"/>
        <w:rPr>
          <w:color w:val="000000"/>
        </w:rPr>
      </w:pPr>
    </w:p>
    <w:p w:rsidR="00DA6745" w:rsidRDefault="00DA6745" w:rsidP="00EA4213">
      <w:pPr>
        <w:pStyle w:val="NormalWeb"/>
        <w:spacing w:before="0" w:beforeAutospacing="0" w:after="0" w:afterAutospacing="0"/>
        <w:rPr>
          <w:color w:val="000000"/>
          <w:sz w:val="20"/>
          <w:szCs w:val="20"/>
        </w:rPr>
      </w:pPr>
      <w:r>
        <w:rPr>
          <w:noProof/>
        </w:rPr>
        <w:drawing>
          <wp:inline distT="0" distB="0" distL="0" distR="0" wp14:anchorId="548855D8" wp14:editId="0D522FCA">
            <wp:extent cx="5311140" cy="2907470"/>
            <wp:effectExtent l="0" t="0" r="3810" b="7620"/>
            <wp:docPr id="9" name="Picture 9" descr="http://ibisworld-oregon-web.s3-us-west-2.amazonaws.com/WebsiteFiles/Images/Reports/US/Industry/OD4630/US_Industry_OD4630_06_ImportExportChartD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ImportsExports" descr="http://ibisworld-oregon-web.s3-us-west-2.amazonaws.com/WebsiteFiles/Images/Reports/US/Industry/OD4630/US_Industry_OD4630_06_ImportExportChartDat.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1192" cy="2907498"/>
                    </a:xfrm>
                    <a:prstGeom prst="rect">
                      <a:avLst/>
                    </a:prstGeom>
                    <a:noFill/>
                    <a:ln>
                      <a:noFill/>
                    </a:ln>
                  </pic:spPr>
                </pic:pic>
              </a:graphicData>
            </a:graphic>
          </wp:inline>
        </w:drawing>
      </w:r>
    </w:p>
    <w:p w:rsidR="00EA4213" w:rsidRPr="00EA4213" w:rsidRDefault="00EA4213" w:rsidP="00EA4213">
      <w:pPr>
        <w:pStyle w:val="NormalWeb"/>
        <w:spacing w:before="0" w:beforeAutospacing="0" w:after="0" w:afterAutospacing="0"/>
        <w:rPr>
          <w:color w:val="000000"/>
        </w:rPr>
      </w:pPr>
      <w:r w:rsidRPr="00EA4213">
        <w:rPr>
          <w:color w:val="000000"/>
        </w:rPr>
        <w:t>Figure 3. Import and Export Countries</w:t>
      </w:r>
    </w:p>
    <w:p w:rsidR="00DA6745" w:rsidRDefault="00DA6745">
      <w:pPr>
        <w:rPr>
          <w:rFonts w:ascii="Times New Roman" w:hAnsi="Times New Roman" w:cs="Times New Roman"/>
          <w:sz w:val="24"/>
          <w:szCs w:val="24"/>
        </w:rPr>
      </w:pPr>
      <w:r>
        <w:rPr>
          <w:rFonts w:ascii="Times New Roman" w:hAnsi="Times New Roman" w:cs="Times New Roman"/>
          <w:sz w:val="24"/>
          <w:szCs w:val="24"/>
        </w:rPr>
        <w:br w:type="page"/>
      </w:r>
    </w:p>
    <w:p w:rsidR="00DA6745" w:rsidRPr="00503AE0" w:rsidRDefault="00DA6745" w:rsidP="00503AE0">
      <w:pPr>
        <w:pStyle w:val="Heading2"/>
        <w:rPr>
          <w:sz w:val="24"/>
          <w:szCs w:val="24"/>
        </w:rPr>
      </w:pPr>
      <w:bookmarkStart w:id="5" w:name="_Toc411523287"/>
      <w:r w:rsidRPr="00503AE0">
        <w:rPr>
          <w:sz w:val="24"/>
          <w:szCs w:val="24"/>
        </w:rPr>
        <w:lastRenderedPageBreak/>
        <w:t>Snack Foods</w:t>
      </w:r>
      <w:r w:rsidRPr="00503AE0">
        <w:rPr>
          <w:rStyle w:val="FootnoteReference"/>
          <w:sz w:val="24"/>
          <w:szCs w:val="24"/>
        </w:rPr>
        <w:footnoteReference w:id="2"/>
      </w:r>
      <w:bookmarkEnd w:id="5"/>
    </w:p>
    <w:p w:rsidR="00DA6745" w:rsidRDefault="00DA6745" w:rsidP="00EA4213">
      <w:pPr>
        <w:pStyle w:val="NormalWeb"/>
        <w:spacing w:before="0" w:beforeAutospacing="0" w:after="0" w:afterAutospacing="0"/>
        <w:rPr>
          <w:color w:val="000000"/>
        </w:rPr>
      </w:pPr>
      <w:r w:rsidRPr="0007444B">
        <w:rPr>
          <w:color w:val="000000"/>
        </w:rPr>
        <w:t>The Snack Food Production industry has benefited from increased demand for snacks over the past five years, with revenue growth supported by rising discretionary income levels. As the economy continued to strengthen, renewed consumer spending boosted demand for potato chips, tortilla chips, nuts and seeds. In addition, as the price of corn and wheat increased, which are major ingredients used in most snack foods, many larger producers were able to maintain earnings by passing on higher costs to consumers in the form of higher prices. Consequently, industry revenue is anticipated to increase an annualized 4.2% to $35.2 billion over the five years to 2014, including a 3.0% jump in 2014.</w:t>
      </w:r>
    </w:p>
    <w:p w:rsidR="0007444B" w:rsidRPr="0007444B" w:rsidRDefault="0007444B" w:rsidP="0007444B">
      <w:pPr>
        <w:pStyle w:val="NormalWeb"/>
        <w:spacing w:before="0" w:beforeAutospacing="0" w:after="0" w:afterAutospacing="0"/>
        <w:rPr>
          <w:color w:val="000000"/>
        </w:rPr>
      </w:pPr>
    </w:p>
    <w:p w:rsidR="00DA6745" w:rsidRDefault="00DA6745" w:rsidP="0007444B">
      <w:pPr>
        <w:pStyle w:val="NormalWeb"/>
        <w:spacing w:before="0" w:beforeAutospacing="0" w:after="0" w:afterAutospacing="0"/>
        <w:rPr>
          <w:color w:val="000000"/>
        </w:rPr>
      </w:pPr>
      <w:r w:rsidRPr="0007444B">
        <w:rPr>
          <w:color w:val="000000"/>
        </w:rPr>
        <w:t>Shifting food consumption trends have also impacted the performance of snack food producers over the period. Specifically, growing health concerns and awareness of the health consequences of eating foods high in sodium, fat and sugar have made consumers wary of consuming regular potato chips, tortilla chips and other snacks. However, demand for nuts and seeds has grown as Americans have become more aware of these snacks' health benefits. In response to growing health concerns, producers have introduced more healthy varieties of existing products, including reduced-fat and reduced-sodium brand extensions, as well as 100-calorie chips packs to appeal to consumers who want to limit their portions. These products, which are priced at a premium, have boosted industry profit in the five years to 2014.</w:t>
      </w:r>
    </w:p>
    <w:p w:rsidR="0007444B" w:rsidRPr="0007444B" w:rsidRDefault="0007444B" w:rsidP="0007444B">
      <w:pPr>
        <w:pStyle w:val="NormalWeb"/>
        <w:spacing w:before="0" w:beforeAutospacing="0" w:after="0" w:afterAutospacing="0"/>
        <w:rPr>
          <w:color w:val="000000"/>
        </w:rPr>
      </w:pPr>
    </w:p>
    <w:p w:rsidR="00DA6745" w:rsidRPr="0007444B" w:rsidRDefault="00DA6745" w:rsidP="0007444B">
      <w:pPr>
        <w:pStyle w:val="NormalWeb"/>
        <w:spacing w:before="0" w:beforeAutospacing="0" w:after="0" w:afterAutospacing="0"/>
        <w:rPr>
          <w:color w:val="000000"/>
        </w:rPr>
      </w:pPr>
      <w:r w:rsidRPr="0007444B">
        <w:rPr>
          <w:color w:val="000000"/>
        </w:rPr>
        <w:t>The industry's future looks promising, with an improving global economy expected to lift both domestic and foreign demand for snacks produced in the United States. Projected increases in per capita disposable income will enable some consumers to trade up to premium brands and product segments like nuts, helping drive industry revenue growth. Additionally, as consumers demand more healthy versions of existing products, producers are expected to continue introducing a wider variety of snacks. As input prices stabilize, the industry's profitability will improve, enticing new companies to enter the industry. Furthermore, most of these new enterprises are anticipated to be niche, small-batch producers of premium snacks. Overall, industry revenue is anticipated to grow an annualized 3.4% to $41.7 billion over the five years to 2019.</w:t>
      </w:r>
    </w:p>
    <w:p w:rsidR="00DA6745" w:rsidRDefault="00DA6745" w:rsidP="00EA4213">
      <w:pPr>
        <w:spacing w:after="0" w:line="240" w:lineRule="auto"/>
        <w:rPr>
          <w:rFonts w:ascii="Arial" w:hAnsi="Arial" w:cs="Arial"/>
          <w:color w:val="000000"/>
          <w:sz w:val="20"/>
          <w:szCs w:val="20"/>
        </w:rPr>
      </w:pPr>
      <w:r>
        <w:rPr>
          <w:noProof/>
        </w:rPr>
        <w:lastRenderedPageBreak/>
        <w:drawing>
          <wp:inline distT="0" distB="0" distL="0" distR="0" wp14:anchorId="25001693" wp14:editId="0F6ED61A">
            <wp:extent cx="5113020" cy="3078038"/>
            <wp:effectExtent l="0" t="0" r="0" b="8255"/>
            <wp:docPr id="1026" name="Picture 2" descr="http://ibisworld-oregon-web.s3-us-west-2.amazonaws.com/WebsiteFiles/Images/Reports/US/Industry/31191/US_Industry_31191_03_BusinessLocations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ibisworld-oregon-web.s3-us-west-2.amazonaws.com/WebsiteFiles/Images/Reports/US/Industry/31191/US_Industry_31191_03_BusinessLocationsChar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3020" cy="3078038"/>
                    </a:xfrm>
                    <a:prstGeom prst="rect">
                      <a:avLst/>
                    </a:prstGeom>
                    <a:noFill/>
                    <a:extLst/>
                  </pic:spPr>
                </pic:pic>
              </a:graphicData>
            </a:graphic>
          </wp:inline>
        </w:drawing>
      </w:r>
    </w:p>
    <w:p w:rsidR="00EA4213" w:rsidRPr="00EA4213" w:rsidRDefault="00EA4213" w:rsidP="00EA4213">
      <w:pPr>
        <w:spacing w:after="0" w:line="240" w:lineRule="auto"/>
        <w:rPr>
          <w:rFonts w:ascii="Times New Roman" w:hAnsi="Times New Roman" w:cs="Times New Roman"/>
          <w:color w:val="000000"/>
          <w:sz w:val="24"/>
          <w:szCs w:val="24"/>
        </w:rPr>
      </w:pPr>
      <w:r w:rsidRPr="00EA4213">
        <w:rPr>
          <w:rFonts w:ascii="Times New Roman" w:hAnsi="Times New Roman" w:cs="Times New Roman"/>
          <w:color w:val="000000"/>
          <w:sz w:val="24"/>
          <w:szCs w:val="24"/>
        </w:rPr>
        <w:t>Figure 4. Products and Services Segmentation</w:t>
      </w:r>
    </w:p>
    <w:p w:rsidR="00DA6745" w:rsidRDefault="00DA6745" w:rsidP="0007444B">
      <w:pPr>
        <w:spacing w:after="0" w:line="240" w:lineRule="auto"/>
        <w:rPr>
          <w:rFonts w:ascii="Times New Roman" w:hAnsi="Times New Roman" w:cs="Times New Roman"/>
          <w:color w:val="000000"/>
          <w:sz w:val="24"/>
          <w:szCs w:val="24"/>
        </w:rPr>
      </w:pPr>
    </w:p>
    <w:p w:rsidR="00135651" w:rsidRPr="0007444B" w:rsidRDefault="00135651" w:rsidP="0007444B">
      <w:pPr>
        <w:spacing w:after="0" w:line="240" w:lineRule="auto"/>
        <w:rPr>
          <w:rFonts w:ascii="Times New Roman" w:hAnsi="Times New Roman" w:cs="Times New Roman"/>
          <w:color w:val="000000"/>
          <w:sz w:val="24"/>
          <w:szCs w:val="24"/>
        </w:rPr>
      </w:pPr>
    </w:p>
    <w:p w:rsidR="00426D00" w:rsidRPr="0007444B" w:rsidRDefault="00DA6745" w:rsidP="0007444B">
      <w:pPr>
        <w:spacing w:after="0" w:line="240" w:lineRule="auto"/>
        <w:rPr>
          <w:rFonts w:ascii="Times New Roman" w:hAnsi="Times New Roman" w:cs="Times New Roman"/>
          <w:sz w:val="24"/>
          <w:szCs w:val="24"/>
        </w:rPr>
      </w:pPr>
      <w:r w:rsidRPr="0007444B">
        <w:rPr>
          <w:rFonts w:ascii="Times New Roman" w:hAnsi="Times New Roman" w:cs="Times New Roman"/>
          <w:color w:val="000000"/>
          <w:sz w:val="24"/>
          <w:szCs w:val="24"/>
        </w:rPr>
        <w:t xml:space="preserve">The Snack Food Production industry has experienced </w:t>
      </w:r>
      <w:r w:rsidR="00EA4213">
        <w:rPr>
          <w:rFonts w:ascii="Times New Roman" w:hAnsi="Times New Roman" w:cs="Times New Roman"/>
          <w:color w:val="000000"/>
          <w:sz w:val="24"/>
          <w:szCs w:val="24"/>
        </w:rPr>
        <w:t xml:space="preserve">a </w:t>
      </w:r>
      <w:r w:rsidR="00EA4213" w:rsidRPr="0007444B">
        <w:rPr>
          <w:rFonts w:ascii="Times New Roman" w:hAnsi="Times New Roman" w:cs="Times New Roman"/>
          <w:color w:val="000000"/>
          <w:sz w:val="24"/>
          <w:szCs w:val="24"/>
        </w:rPr>
        <w:t>resurgence</w:t>
      </w:r>
      <w:r w:rsidRPr="0007444B">
        <w:rPr>
          <w:rFonts w:ascii="Times New Roman" w:hAnsi="Times New Roman" w:cs="Times New Roman"/>
          <w:color w:val="000000"/>
          <w:sz w:val="24"/>
          <w:szCs w:val="24"/>
        </w:rPr>
        <w:t xml:space="preserve"> over the past five years, benefiting from the introduction of more healthy snacks and favorable product pricing. Americans have become increasingly health conscious, seeking more nutritious varieties of traditional snacks, such as potato chips and popcorn. Industry operators have successfully responded to shifting consumer tastes by introducing a variety of reduced-fat and low-calorie alternatives. Furthermore, new companies that specialize in nutritious snacks have entered the industry to capitalize on growing demand for these products. These newer products are priced at a premium when compared with mainstream and generic brands, but increasing per capita disposable income has enabled consumers to afford these premium products. In addition to growing demand for industry goods, higher product prices driven by increasing input costs are expected to boost industry revenue. Overall, </w:t>
      </w:r>
      <w:r w:rsidR="005C312D">
        <w:rPr>
          <w:rFonts w:ascii="Times New Roman" w:hAnsi="Times New Roman" w:cs="Times New Roman"/>
          <w:color w:val="000000"/>
          <w:sz w:val="24"/>
          <w:szCs w:val="24"/>
        </w:rPr>
        <w:t>Industry analysts</w:t>
      </w:r>
      <w:r w:rsidRPr="0007444B">
        <w:rPr>
          <w:rFonts w:ascii="Times New Roman" w:hAnsi="Times New Roman" w:cs="Times New Roman"/>
          <w:color w:val="000000"/>
          <w:sz w:val="24"/>
          <w:szCs w:val="24"/>
        </w:rPr>
        <w:t xml:space="preserve"> expect revenue to grow an annualized 4.2% to $35.2 billion over the five years to 2014, including forecast growth of 3.0% in 2014</w:t>
      </w:r>
      <w:r w:rsidR="00426D00" w:rsidRPr="0007444B">
        <w:rPr>
          <w:rFonts w:ascii="Times New Roman" w:hAnsi="Times New Roman" w:cs="Times New Roman"/>
          <w:sz w:val="24"/>
          <w:szCs w:val="24"/>
        </w:rPr>
        <w:br w:type="page"/>
      </w:r>
    </w:p>
    <w:p w:rsidR="00DA6745" w:rsidRPr="0078113F" w:rsidRDefault="00DA6745" w:rsidP="0078113F">
      <w:pPr>
        <w:pStyle w:val="NormalWeb"/>
        <w:spacing w:before="0" w:beforeAutospacing="0" w:after="0" w:afterAutospacing="0"/>
        <w:rPr>
          <w:i/>
          <w:color w:val="000000"/>
        </w:rPr>
      </w:pPr>
      <w:r w:rsidRPr="0078113F">
        <w:rPr>
          <w:bCs/>
          <w:i/>
          <w:color w:val="000000"/>
        </w:rPr>
        <w:lastRenderedPageBreak/>
        <w:t>Strong domestic and global demand for snacks</w:t>
      </w:r>
    </w:p>
    <w:p w:rsidR="00DA6745" w:rsidRDefault="00DA6745" w:rsidP="0078113F">
      <w:pPr>
        <w:pStyle w:val="NormalWeb"/>
        <w:spacing w:before="0" w:beforeAutospacing="0" w:after="0" w:afterAutospacing="0"/>
        <w:rPr>
          <w:color w:val="000000"/>
        </w:rPr>
      </w:pPr>
      <w:r w:rsidRPr="0078113F">
        <w:rPr>
          <w:color w:val="000000"/>
        </w:rPr>
        <w:t>Consumer demand for snack foods has grown over the past five years, despite higher product prices at retail stores. Several of the key ingredients used to produce snack foods experienced drastic price fluctuations during this period. For instance, corn and wheat are two common inputs used for chips and other snacks; the price of corn skyrocketed 58.0% in 2011 alone, while the world price of wheat increased by 41.4% that year. Rising input costs caused many producers to raise their product prices to maintain their margins. For instance, the price of a 16-ounce bag of potato chips rose by five cents in 2011, according to the US Bureau of Labor Statistics. Despite higher product prices, demand for snacks continued to grow during this period, as eating between meals has become more important to Americans. Also, rising discretionary income has enabled consumers to purchase a greater variety of snacks, despite increasing price levels.</w:t>
      </w:r>
    </w:p>
    <w:p w:rsidR="0078113F" w:rsidRPr="0078113F" w:rsidRDefault="0078113F" w:rsidP="0078113F">
      <w:pPr>
        <w:pStyle w:val="NormalWeb"/>
        <w:spacing w:before="0" w:beforeAutospacing="0" w:after="0" w:afterAutospacing="0"/>
        <w:rPr>
          <w:color w:val="000000"/>
        </w:rPr>
      </w:pPr>
    </w:p>
    <w:p w:rsidR="00DA6745" w:rsidRPr="0078113F" w:rsidRDefault="00DA6745" w:rsidP="0078113F">
      <w:pPr>
        <w:pStyle w:val="NormalWeb"/>
        <w:spacing w:before="0" w:beforeAutospacing="0" w:after="0" w:afterAutospacing="0"/>
        <w:rPr>
          <w:color w:val="000000"/>
        </w:rPr>
      </w:pPr>
      <w:r w:rsidRPr="0078113F">
        <w:rPr>
          <w:color w:val="000000"/>
        </w:rPr>
        <w:t>The improving global economy has also supported demand for industry goods in foreign markets. Exports are anticipated to grow an annualized 11.1% to $1.4 billion in the five years to 2014, with a weak dollar in 2010 and 2011 driving this growth. Similarly, imports have grown rapidly, at an annualized 11.0% to $631.4 million during the period. Despite rapid growth, imports do not pose a significant threat to this industry, satisfying only 1.8% of domestic demand for snacks. Domestic consumers continue to favor US-based products that cater to their tastes and health interests; product lines such as Lays, Doritos and other chips also benefit from customer loyalty, helping protect their parent companies' market share.</w:t>
      </w:r>
    </w:p>
    <w:p w:rsidR="0078113F" w:rsidRDefault="0078113F" w:rsidP="0078113F">
      <w:pPr>
        <w:pStyle w:val="NormalWeb"/>
        <w:spacing w:before="0" w:beforeAutospacing="0" w:after="0" w:afterAutospacing="0"/>
        <w:rPr>
          <w:b/>
          <w:bCs/>
          <w:color w:val="000000"/>
        </w:rPr>
      </w:pPr>
    </w:p>
    <w:p w:rsidR="00DA6745" w:rsidRPr="0078113F" w:rsidRDefault="00DA6745" w:rsidP="0078113F">
      <w:pPr>
        <w:pStyle w:val="NormalWeb"/>
        <w:spacing w:before="0" w:beforeAutospacing="0" w:after="0" w:afterAutospacing="0"/>
        <w:rPr>
          <w:i/>
          <w:color w:val="000000"/>
        </w:rPr>
      </w:pPr>
      <w:r w:rsidRPr="0078113F">
        <w:rPr>
          <w:bCs/>
          <w:i/>
          <w:color w:val="000000"/>
        </w:rPr>
        <w:t>High profitability</w:t>
      </w:r>
    </w:p>
    <w:p w:rsidR="00DA6745" w:rsidRPr="0078113F" w:rsidRDefault="00DA6745" w:rsidP="0078113F">
      <w:pPr>
        <w:pStyle w:val="NormalWeb"/>
        <w:spacing w:before="0" w:beforeAutospacing="0" w:after="0" w:afterAutospacing="0"/>
        <w:rPr>
          <w:color w:val="000000"/>
        </w:rPr>
      </w:pPr>
      <w:r w:rsidRPr="0078113F">
        <w:rPr>
          <w:color w:val="000000"/>
        </w:rPr>
        <w:t>The Snack Food Production industry is more profitable relative to the food production sector at large, because snack prices are often much higher than the cost of inputs and production. The leading manufacturers in this industry particularly benefit from high profit margins due to well-established brands and economies of scale in production, distribution and marketing. PepsiCo, the largest snack manufacturer through its Frito-Lays division, regularly commands margins in excess of 25.0% of revenue, pulling the average profit margin in this industry to about 14.0%.</w:t>
      </w:r>
    </w:p>
    <w:p w:rsidR="00DA6745" w:rsidRDefault="00DA6745" w:rsidP="0078113F">
      <w:pPr>
        <w:pStyle w:val="NormalWeb"/>
        <w:spacing w:before="0" w:beforeAutospacing="0" w:after="0" w:afterAutospacing="0"/>
        <w:rPr>
          <w:color w:val="000000"/>
        </w:rPr>
      </w:pPr>
      <w:r w:rsidRPr="0078113F">
        <w:rPr>
          <w:color w:val="000000"/>
        </w:rPr>
        <w:t>Moreover, successful manufacturers are able to charge a premium for their snacks because consumers perceive leading brands to be of higher quality than generic brands. Increased investments in technology and machinery have also boosted production and distribution efficiencies, aiding profit growth. Greater automation of the production process has enabled producers to hire fewer employees per facility. However, the number of workers employed by the industry has increased at an average annual rate of 2.4% to 49,269 workers over the five years to 2014, thanks to the entrance of new companies.</w:t>
      </w:r>
    </w:p>
    <w:p w:rsidR="0078113F" w:rsidRPr="0078113F" w:rsidRDefault="0078113F" w:rsidP="0078113F">
      <w:pPr>
        <w:pStyle w:val="NormalWeb"/>
        <w:spacing w:before="0" w:beforeAutospacing="0" w:after="0" w:afterAutospacing="0"/>
        <w:rPr>
          <w:color w:val="000000"/>
        </w:rPr>
      </w:pPr>
    </w:p>
    <w:p w:rsidR="00DA6745" w:rsidRPr="0078113F" w:rsidRDefault="00DA6745" w:rsidP="0078113F">
      <w:pPr>
        <w:pStyle w:val="NormalWeb"/>
        <w:spacing w:before="0" w:beforeAutospacing="0" w:after="0" w:afterAutospacing="0"/>
        <w:rPr>
          <w:color w:val="000000"/>
        </w:rPr>
      </w:pPr>
      <w:r w:rsidRPr="0078113F">
        <w:rPr>
          <w:color w:val="000000"/>
        </w:rPr>
        <w:t xml:space="preserve">The profit of different snack producers also depends on fluctuations in commodity costs. Over the past five years, highly volatile input costs hampered the profitability of many small- and medium-sized producers, forcing some companies out of the industry. While large companies like PepsiCo and ConAgra successfully passed on the cost increases to consumers in the form of higher prices, many small- and mid-size companies were unable to raise their product prices. </w:t>
      </w:r>
      <w:r w:rsidRPr="0078113F">
        <w:rPr>
          <w:color w:val="000000"/>
        </w:rPr>
        <w:lastRenderedPageBreak/>
        <w:t>Still, overall participation has increased over the past five years, with the number of companies increasing at an annualized 2.5% to 531 by 2014. New companies are enticed by growing demand for industry products, high profit margins and room for growth in niche health and organic snacks markets.</w:t>
      </w:r>
    </w:p>
    <w:p w:rsidR="0078113F" w:rsidRDefault="0078113F" w:rsidP="0078113F">
      <w:pPr>
        <w:pStyle w:val="NormalWeb"/>
        <w:spacing w:before="0" w:beforeAutospacing="0" w:after="0" w:afterAutospacing="0"/>
        <w:rPr>
          <w:b/>
          <w:bCs/>
          <w:color w:val="000000"/>
        </w:rPr>
      </w:pPr>
    </w:p>
    <w:p w:rsidR="00DA6745" w:rsidRPr="0078113F" w:rsidRDefault="00DA6745" w:rsidP="0078113F">
      <w:pPr>
        <w:pStyle w:val="NormalWeb"/>
        <w:spacing w:before="0" w:beforeAutospacing="0" w:after="0" w:afterAutospacing="0"/>
        <w:rPr>
          <w:i/>
          <w:color w:val="000000"/>
        </w:rPr>
      </w:pPr>
      <w:r w:rsidRPr="0078113F">
        <w:rPr>
          <w:bCs/>
          <w:i/>
          <w:color w:val="000000"/>
        </w:rPr>
        <w:t>Healthy product innovations</w:t>
      </w:r>
    </w:p>
    <w:p w:rsidR="00DA6745" w:rsidRDefault="00DA6745" w:rsidP="0078113F">
      <w:pPr>
        <w:pStyle w:val="NormalWeb"/>
        <w:spacing w:before="0" w:beforeAutospacing="0" w:after="0" w:afterAutospacing="0"/>
        <w:rPr>
          <w:color w:val="000000"/>
        </w:rPr>
      </w:pPr>
      <w:r w:rsidRPr="0078113F">
        <w:rPr>
          <w:color w:val="000000"/>
        </w:rPr>
        <w:t xml:space="preserve">Over the past five years, consumers have become more aware of the negative health effects of eating foods high in </w:t>
      </w:r>
      <w:proofErr w:type="spellStart"/>
      <w:r w:rsidRPr="0078113F">
        <w:rPr>
          <w:color w:val="000000"/>
        </w:rPr>
        <w:t>trans fat</w:t>
      </w:r>
      <w:proofErr w:type="spellEnd"/>
      <w:r w:rsidRPr="0078113F">
        <w:rPr>
          <w:color w:val="000000"/>
        </w:rPr>
        <w:t>, sugar and sodium. According to the Centers for Disease Control and Prevention, 90.0% of Americans eat more sodium than is recommended for a healthy diet, which puts these consumers at a higher risk of suffering from health conditions such as high blood pressure and other cardiovascular diseases. Salty and oily snacks including chips, pretzels and popcorn still constitute the majority of industry revenue, but the demand for regular varieties of these products has declined. Conversely, consumers have increasingly opted for healthier product variants that are made with little to no salt and trans fats.</w:t>
      </w:r>
    </w:p>
    <w:p w:rsidR="00610AB5" w:rsidRPr="0078113F" w:rsidRDefault="00610AB5" w:rsidP="0078113F">
      <w:pPr>
        <w:pStyle w:val="NormalWeb"/>
        <w:spacing w:before="0" w:beforeAutospacing="0" w:after="0" w:afterAutospacing="0"/>
        <w:rPr>
          <w:color w:val="000000"/>
        </w:rPr>
      </w:pPr>
    </w:p>
    <w:p w:rsidR="00DA6745" w:rsidRDefault="00DA6745" w:rsidP="0078113F">
      <w:pPr>
        <w:pStyle w:val="NormalWeb"/>
        <w:spacing w:before="0" w:beforeAutospacing="0" w:after="0" w:afterAutospacing="0"/>
        <w:rPr>
          <w:color w:val="000000"/>
        </w:rPr>
      </w:pPr>
      <w:r w:rsidRPr="0078113F">
        <w:rPr>
          <w:color w:val="000000"/>
        </w:rPr>
        <w:t xml:space="preserve">To capitalize on shifting consumption trends, the leading snack food manufacturers have introduced a number of new products during the past five years. For instance, Frito-Lay came out with 100-calorie snack packs, which provide quick, on-the-go snacks for consumers who want to limit their caloric intake between meals. Kellogg also expanded its Pringles brand with 100-calorie packs. Higher demand for healthy snacks from consumers prompted downstream grocery wholesalers and retailers to increase purchases of healthful snack foods, helping boost industry revenue. Finally, a number of specialty companies that produce healthy snacks, such as </w:t>
      </w:r>
      <w:proofErr w:type="spellStart"/>
      <w:r w:rsidRPr="0078113F">
        <w:rPr>
          <w:color w:val="000000"/>
        </w:rPr>
        <w:t>Popchips</w:t>
      </w:r>
      <w:proofErr w:type="spellEnd"/>
      <w:r w:rsidRPr="0078113F">
        <w:rPr>
          <w:color w:val="000000"/>
        </w:rPr>
        <w:t xml:space="preserve"> and </w:t>
      </w:r>
      <w:proofErr w:type="spellStart"/>
      <w:r w:rsidRPr="0078113F">
        <w:rPr>
          <w:color w:val="000000"/>
        </w:rPr>
        <w:t>SkinnyPop</w:t>
      </w:r>
      <w:proofErr w:type="spellEnd"/>
      <w:r w:rsidRPr="0078113F">
        <w:rPr>
          <w:color w:val="000000"/>
        </w:rPr>
        <w:t>, have emerged in recent years, diversifying the industry's offerings and driving demand.</w:t>
      </w:r>
    </w:p>
    <w:p w:rsidR="0078113F" w:rsidRPr="0078113F" w:rsidRDefault="0078113F" w:rsidP="0078113F">
      <w:pPr>
        <w:pStyle w:val="NormalWeb"/>
        <w:spacing w:before="0" w:beforeAutospacing="0" w:after="0" w:afterAutospacing="0"/>
        <w:rPr>
          <w:color w:val="000000"/>
        </w:rPr>
      </w:pPr>
    </w:p>
    <w:p w:rsidR="00DA6745" w:rsidRDefault="00DA6745" w:rsidP="0078113F">
      <w:pPr>
        <w:pStyle w:val="NormalWeb"/>
        <w:spacing w:before="0" w:beforeAutospacing="0" w:after="0" w:afterAutospacing="0"/>
        <w:rPr>
          <w:color w:val="000000"/>
        </w:rPr>
      </w:pPr>
      <w:r w:rsidRPr="0078113F">
        <w:rPr>
          <w:color w:val="000000"/>
        </w:rPr>
        <w:t>The Snack Food Production industry is expected to keep growing over the next five years. As the economy continues to strengthen, per capita disposable income is expected to rise, enabling consumers to purchase snacks more frequently and trade up to branded and premium varieties. As the number of health-conscious Americans grows, companies are expected to continue introducing healthy varieties of chips, pretzels, popcorn and nuts. Overall, industry revenue is expected to increase at an average annual rate of 3.4% to $41.7 billion in the five years to 2019, beginning with 2.8% growth over 2015.</w:t>
      </w:r>
    </w:p>
    <w:p w:rsidR="0078113F" w:rsidRPr="0078113F" w:rsidRDefault="0078113F" w:rsidP="0078113F">
      <w:pPr>
        <w:pStyle w:val="NormalWeb"/>
        <w:spacing w:before="0" w:beforeAutospacing="0" w:after="0" w:afterAutospacing="0"/>
        <w:rPr>
          <w:color w:val="000000"/>
        </w:rPr>
      </w:pPr>
    </w:p>
    <w:p w:rsidR="00DA6745" w:rsidRPr="0078113F" w:rsidRDefault="00DA6745" w:rsidP="0078113F">
      <w:pPr>
        <w:pStyle w:val="NormalWeb"/>
        <w:spacing w:before="0" w:beforeAutospacing="0" w:after="0" w:afterAutospacing="0"/>
        <w:rPr>
          <w:i/>
          <w:color w:val="000000"/>
        </w:rPr>
      </w:pPr>
      <w:r w:rsidRPr="0078113F">
        <w:rPr>
          <w:bCs/>
          <w:i/>
          <w:color w:val="000000"/>
        </w:rPr>
        <w:t>Stabilizing costs and disposable income</w:t>
      </w:r>
    </w:p>
    <w:p w:rsidR="00DA6745" w:rsidRDefault="00DA6745" w:rsidP="0078113F">
      <w:pPr>
        <w:pStyle w:val="NormalWeb"/>
        <w:spacing w:before="0" w:beforeAutospacing="0" w:after="0" w:afterAutospacing="0"/>
        <w:rPr>
          <w:color w:val="000000"/>
        </w:rPr>
      </w:pPr>
      <w:r w:rsidRPr="0078113F">
        <w:rPr>
          <w:color w:val="000000"/>
        </w:rPr>
        <w:t xml:space="preserve">The costs of key inputs are anticipated to stabilize over the next five years, helping producers maintain their prices. For instance, while the world price of wheat is anticipated to rise an annualized 0.9% over the next five years, price changes will be less volatile than in the previous five-year period. Also, the price of corn is anticipated to decline at an average annual rate of 2.5% over the five years to 2019, lowering input costs for tortilla and corn chip producers. Consequently, some producers will benefit from higher margins, while other companies will choose to lower their product prices to gain market share. Enticed by improving profitability in </w:t>
      </w:r>
      <w:r w:rsidRPr="0078113F">
        <w:rPr>
          <w:color w:val="000000"/>
        </w:rPr>
        <w:lastRenderedPageBreak/>
        <w:t xml:space="preserve">the industry, </w:t>
      </w:r>
      <w:r w:rsidR="005C312D">
        <w:rPr>
          <w:color w:val="000000"/>
        </w:rPr>
        <w:t>Industry analysts</w:t>
      </w:r>
      <w:r w:rsidRPr="0078113F">
        <w:rPr>
          <w:color w:val="000000"/>
        </w:rPr>
        <w:t xml:space="preserve"> expect new producers to enter the industry, boosting the number of enterprises an annualized 2.1% to 590 through 2019. As new companies join the industry, the number of employees is expected to grow at an average annual rate of 2.7%, to 56,257 workers over the period.</w:t>
      </w:r>
    </w:p>
    <w:p w:rsidR="0078113F" w:rsidRPr="0078113F" w:rsidRDefault="0078113F" w:rsidP="0078113F">
      <w:pPr>
        <w:pStyle w:val="NormalWeb"/>
        <w:spacing w:before="0" w:beforeAutospacing="0" w:after="0" w:afterAutospacing="0"/>
        <w:rPr>
          <w:color w:val="000000"/>
        </w:rPr>
      </w:pPr>
    </w:p>
    <w:p w:rsidR="00DA6745" w:rsidRDefault="00DA6745" w:rsidP="0078113F">
      <w:pPr>
        <w:pStyle w:val="NormalWeb"/>
        <w:spacing w:before="0" w:beforeAutospacing="0" w:after="0" w:afterAutospacing="0"/>
        <w:rPr>
          <w:color w:val="000000"/>
        </w:rPr>
      </w:pPr>
      <w:r w:rsidRPr="0078113F">
        <w:rPr>
          <w:color w:val="000000"/>
        </w:rPr>
        <w:t>In addition to more stable input costs, the economy is anticipated to strengthen in the next five-year period, spurring higher discretionary income. Consequently, some consumers will purchase snack foods more frequently, while others will trade up to organic and higher-quality snacks that are priced at a premium. Global demand for US-manufactured snacks will also remain high, with exports growing at an estimated 8.1% per year on average through to 2019. By 2019, exports are expected to reach $2.0 billion, thereby generating a rising share of industry revenue. Global demand will be underpinned by rising incomes and population growth in emerging markets such as Brazil, Saudi Arabia and China. Neighboring Canada and Mexico will also propel export growth, especially of healthy snack varieties such as gluten-free and reduced-sodium potato chips and popcorn.</w:t>
      </w:r>
    </w:p>
    <w:p w:rsidR="0078113F" w:rsidRPr="0078113F" w:rsidRDefault="0078113F" w:rsidP="0078113F">
      <w:pPr>
        <w:pStyle w:val="NormalWeb"/>
        <w:spacing w:before="0" w:beforeAutospacing="0" w:after="0" w:afterAutospacing="0"/>
        <w:rPr>
          <w:color w:val="000000"/>
        </w:rPr>
      </w:pPr>
    </w:p>
    <w:p w:rsidR="00DA6745" w:rsidRDefault="00DA6745" w:rsidP="0078113F">
      <w:pPr>
        <w:pStyle w:val="NormalWeb"/>
        <w:spacing w:before="0" w:beforeAutospacing="0" w:after="0" w:afterAutospacing="0"/>
        <w:rPr>
          <w:color w:val="000000"/>
        </w:rPr>
      </w:pPr>
      <w:r w:rsidRPr="0078113F">
        <w:rPr>
          <w:color w:val="000000"/>
        </w:rPr>
        <w:t>Imports are also anticipated to grow over the period, at an annualized 9.4% to $987.2 million by 2019. Growth will be aided by an appreciating US dollar, making imports less expensive, and by a growing number of Americans seeking greater varieties, including ethnic flavors. Still, imports are unlikely to penetrate the market significantly, fulfilling only about 2.4% of total domestic demand by 2019. US-based manufacturers are likely to retain the upper hand in brand recognition, customer loyalty, breath of snack lines and health-based product innovation.</w:t>
      </w:r>
    </w:p>
    <w:p w:rsidR="0078113F" w:rsidRPr="0078113F" w:rsidRDefault="0078113F" w:rsidP="0078113F">
      <w:pPr>
        <w:pStyle w:val="NormalWeb"/>
        <w:spacing w:before="0" w:beforeAutospacing="0" w:after="0" w:afterAutospacing="0"/>
        <w:rPr>
          <w:color w:val="000000"/>
        </w:rPr>
      </w:pPr>
    </w:p>
    <w:p w:rsidR="00DA6745" w:rsidRPr="0078113F" w:rsidRDefault="00DA6745" w:rsidP="0078113F">
      <w:pPr>
        <w:pStyle w:val="NormalWeb"/>
        <w:spacing w:before="0" w:beforeAutospacing="0" w:after="0" w:afterAutospacing="0"/>
        <w:rPr>
          <w:i/>
          <w:color w:val="000000"/>
        </w:rPr>
      </w:pPr>
      <w:r w:rsidRPr="0078113F">
        <w:rPr>
          <w:bCs/>
          <w:i/>
          <w:color w:val="000000"/>
        </w:rPr>
        <w:t>New products</w:t>
      </w:r>
    </w:p>
    <w:p w:rsidR="00DA6745" w:rsidRDefault="00DA6745" w:rsidP="0078113F">
      <w:pPr>
        <w:pStyle w:val="NormalWeb"/>
        <w:spacing w:before="0" w:beforeAutospacing="0" w:after="0" w:afterAutospacing="0"/>
        <w:rPr>
          <w:color w:val="000000"/>
        </w:rPr>
      </w:pPr>
      <w:r w:rsidRPr="0078113F">
        <w:rPr>
          <w:color w:val="000000"/>
        </w:rPr>
        <w:t>Snack food producers are expected to introduce more nutritious extensions of existing snack lines, to entice health-conscious Americans. The majority of new snack foods will contain less fat, sodium, sugar and calories than regular products. While larger manufacturers like PepsiCo have developed new technology that reduces the amount of oil absorbed by potato chips, smaller producers will also create new technology and processes to produce more healthful chips and snacks.</w:t>
      </w:r>
    </w:p>
    <w:p w:rsidR="0078113F" w:rsidRPr="0078113F" w:rsidRDefault="0078113F" w:rsidP="0078113F">
      <w:pPr>
        <w:pStyle w:val="NormalWeb"/>
        <w:spacing w:before="0" w:beforeAutospacing="0" w:after="0" w:afterAutospacing="0"/>
        <w:rPr>
          <w:color w:val="000000"/>
        </w:rPr>
      </w:pPr>
    </w:p>
    <w:p w:rsidR="00DA6745" w:rsidRPr="0078113F" w:rsidRDefault="00DA6745" w:rsidP="0078113F">
      <w:pPr>
        <w:pStyle w:val="NormalWeb"/>
        <w:spacing w:before="0" w:beforeAutospacing="0" w:after="0" w:afterAutospacing="0"/>
        <w:rPr>
          <w:color w:val="000000"/>
        </w:rPr>
      </w:pPr>
      <w:r w:rsidRPr="0078113F">
        <w:rPr>
          <w:color w:val="000000"/>
        </w:rPr>
        <w:t>Manufacturers will also add ingredients that boost the nutritional value of chips, popcorn and peanut butter, including seeds, dehydrated vegetables and beans. Producers are also expected to promote healthy eating through various marketing initiatives. For example, Frito-Lay is increasingly showcasing its gluten-free products through online mediums, which will likely form a stronger marketing base in the future. While most product innovation in this industry will focus on improving the nutritional quality of existing snacks, manufacturers will also focus on providing greater indulgence for consumers. For example, the launch of Lay's chocolate-covered potato chips is anticipated to prompt other leading brands to introduce snacks that are both sweet and savory.</w:t>
      </w:r>
    </w:p>
    <w:p w:rsidR="00DA6745" w:rsidRDefault="00DA6745" w:rsidP="00610AB5">
      <w:pPr>
        <w:spacing w:after="0" w:line="240" w:lineRule="auto"/>
        <w:rPr>
          <w:rFonts w:ascii="Times New Roman" w:hAnsi="Times New Roman" w:cs="Times New Roman"/>
          <w:sz w:val="24"/>
          <w:szCs w:val="24"/>
        </w:rPr>
      </w:pPr>
    </w:p>
    <w:p w:rsidR="00E97309" w:rsidRPr="00E97309" w:rsidRDefault="00E97309" w:rsidP="00610AB5">
      <w:pPr>
        <w:spacing w:after="0" w:line="240" w:lineRule="auto"/>
        <w:rPr>
          <w:rFonts w:ascii="Times New Roman" w:hAnsi="Times New Roman" w:cs="Times New Roman"/>
          <w:i/>
          <w:sz w:val="24"/>
          <w:szCs w:val="24"/>
        </w:rPr>
      </w:pPr>
      <w:r w:rsidRPr="00E97309">
        <w:rPr>
          <w:rFonts w:ascii="Times New Roman" w:hAnsi="Times New Roman" w:cs="Times New Roman"/>
          <w:i/>
          <w:sz w:val="24"/>
          <w:szCs w:val="24"/>
        </w:rPr>
        <w:lastRenderedPageBreak/>
        <w:t>Industry Outlook</w:t>
      </w:r>
    </w:p>
    <w:p w:rsidR="00E97309" w:rsidRPr="00E97309" w:rsidRDefault="00E97309" w:rsidP="00E97309">
      <w:pPr>
        <w:spacing w:after="0" w:line="240" w:lineRule="auto"/>
        <w:rPr>
          <w:rFonts w:ascii="Times New Roman" w:hAnsi="Times New Roman" w:cs="Times New Roman"/>
          <w:sz w:val="24"/>
          <w:szCs w:val="24"/>
        </w:rPr>
      </w:pPr>
      <w:r w:rsidRPr="00E97309">
        <w:rPr>
          <w:rFonts w:ascii="Times New Roman" w:hAnsi="Times New Roman" w:cs="Times New Roman"/>
          <w:color w:val="000000"/>
          <w:sz w:val="24"/>
          <w:szCs w:val="24"/>
        </w:rPr>
        <w:t>The Snack Food Production industry is expected to keep growing over the next five years. As the economy continues to strengthen, per capita disposable income is expected to rise, enabling consumers to purchase snacks more frequently and trade up to branded and premium varieties. As the number of health-conscious Americans grows, companies are expected to continue introducing healthy varieties of chips, pretzels, popcorn and nuts. Overall, industry revenue is expected to increase at an average annual rate of 3.4% to $41.7 billion in the five years to 2019, beginning with 2.8% growth over 2015.</w:t>
      </w:r>
    </w:p>
    <w:p w:rsidR="0082422C" w:rsidRDefault="0082422C">
      <w:pPr>
        <w:rPr>
          <w:rFonts w:ascii="Times New Roman" w:hAnsi="Times New Roman" w:cs="Times New Roman"/>
          <w:sz w:val="24"/>
          <w:szCs w:val="24"/>
        </w:rPr>
      </w:pPr>
    </w:p>
    <w:p w:rsidR="005111B8" w:rsidRDefault="005111B8">
      <w:pPr>
        <w:rPr>
          <w:rFonts w:ascii="Times New Roman" w:hAnsi="Times New Roman" w:cs="Times New Roman"/>
          <w:sz w:val="24"/>
          <w:szCs w:val="24"/>
        </w:rPr>
      </w:pPr>
    </w:p>
    <w:p w:rsidR="005111B8" w:rsidRDefault="005111B8" w:rsidP="005111B8">
      <w:pPr>
        <w:spacing w:after="0" w:line="240" w:lineRule="auto"/>
        <w:rPr>
          <w:rFonts w:ascii="Times New Roman" w:hAnsi="Times New Roman" w:cs="Times New Roman"/>
          <w:b/>
          <w:sz w:val="24"/>
          <w:szCs w:val="24"/>
        </w:rPr>
      </w:pPr>
    </w:p>
    <w:p w:rsidR="005111B8" w:rsidRDefault="005111B8" w:rsidP="005111B8">
      <w:pPr>
        <w:spacing w:after="0" w:line="240" w:lineRule="auto"/>
        <w:rPr>
          <w:rFonts w:ascii="Times New Roman" w:hAnsi="Times New Roman" w:cs="Times New Roman"/>
          <w:b/>
          <w:sz w:val="24"/>
          <w:szCs w:val="24"/>
        </w:rPr>
      </w:pPr>
    </w:p>
    <w:p w:rsidR="005111B8" w:rsidRDefault="005111B8" w:rsidP="005111B8">
      <w:pPr>
        <w:spacing w:after="0" w:line="240" w:lineRule="auto"/>
        <w:rPr>
          <w:rFonts w:ascii="Times New Roman" w:hAnsi="Times New Roman" w:cs="Times New Roman"/>
          <w:b/>
          <w:sz w:val="24"/>
          <w:szCs w:val="24"/>
        </w:rPr>
      </w:pPr>
    </w:p>
    <w:p w:rsidR="005111B8" w:rsidRDefault="005111B8" w:rsidP="005111B8">
      <w:pPr>
        <w:spacing w:after="0" w:line="240" w:lineRule="auto"/>
        <w:rPr>
          <w:rFonts w:ascii="Times New Roman" w:hAnsi="Times New Roman" w:cs="Times New Roman"/>
          <w:b/>
          <w:sz w:val="24"/>
          <w:szCs w:val="24"/>
        </w:rPr>
      </w:pPr>
    </w:p>
    <w:p w:rsidR="005111B8" w:rsidRPr="005111B8" w:rsidRDefault="005111B8" w:rsidP="005111B8">
      <w:pPr>
        <w:spacing w:after="0" w:line="240" w:lineRule="auto"/>
        <w:rPr>
          <w:rFonts w:ascii="Times New Roman" w:hAnsi="Times New Roman" w:cs="Times New Roman"/>
          <w:b/>
          <w:sz w:val="24"/>
          <w:szCs w:val="24"/>
        </w:rPr>
      </w:pPr>
      <w:r w:rsidRPr="005111B8">
        <w:rPr>
          <w:rFonts w:ascii="Times New Roman" w:hAnsi="Times New Roman" w:cs="Times New Roman"/>
          <w:b/>
          <w:sz w:val="24"/>
          <w:szCs w:val="24"/>
        </w:rPr>
        <w:t>Peanut Candy</w:t>
      </w:r>
      <w:r w:rsidR="00836715">
        <w:rPr>
          <w:rStyle w:val="FootnoteReference"/>
          <w:rFonts w:ascii="Times New Roman" w:hAnsi="Times New Roman" w:cs="Times New Roman"/>
          <w:b/>
          <w:sz w:val="24"/>
          <w:szCs w:val="24"/>
        </w:rPr>
        <w:footnoteReference w:id="3"/>
      </w:r>
    </w:p>
    <w:p w:rsidR="0082422C" w:rsidRPr="00836715" w:rsidRDefault="005111B8" w:rsidP="00836715">
      <w:pPr>
        <w:spacing w:after="0" w:line="240" w:lineRule="auto"/>
        <w:rPr>
          <w:rFonts w:ascii="Times New Roman" w:hAnsi="Times New Roman" w:cs="Times New Roman"/>
          <w:color w:val="464646"/>
          <w:sz w:val="24"/>
          <w:szCs w:val="24"/>
          <w:shd w:val="clear" w:color="auto" w:fill="FFFFFF"/>
        </w:rPr>
      </w:pPr>
      <w:r w:rsidRPr="00836715">
        <w:rPr>
          <w:rFonts w:ascii="Times New Roman" w:hAnsi="Times New Roman" w:cs="Times New Roman"/>
          <w:sz w:val="24"/>
          <w:szCs w:val="24"/>
        </w:rPr>
        <w:t xml:space="preserve">There is a lack of peanut candy specific industry data. As a result, this section is less robust than the peanut butter and snack food sections. </w:t>
      </w:r>
      <w:r w:rsidRPr="00836715">
        <w:rPr>
          <w:rFonts w:ascii="Times New Roman" w:hAnsi="Times New Roman" w:cs="Times New Roman"/>
          <w:color w:val="464646"/>
          <w:sz w:val="24"/>
          <w:szCs w:val="24"/>
          <w:shd w:val="clear" w:color="auto" w:fill="FFFFFF"/>
        </w:rPr>
        <w:t>According to the National Confectioner’s Association, confectionery retail sales in the United States are expected to reach $34.5 billion in 2014</w:t>
      </w:r>
      <w:r w:rsidR="00836715" w:rsidRPr="00836715">
        <w:rPr>
          <w:rFonts w:ascii="Times New Roman" w:hAnsi="Times New Roman" w:cs="Times New Roman"/>
          <w:color w:val="464646"/>
          <w:sz w:val="24"/>
          <w:szCs w:val="24"/>
          <w:shd w:val="clear" w:color="auto" w:fill="FFFFFF"/>
        </w:rPr>
        <w:t xml:space="preserve">. </w:t>
      </w:r>
    </w:p>
    <w:p w:rsidR="00836715" w:rsidRPr="00836715" w:rsidRDefault="00836715" w:rsidP="00836715">
      <w:pPr>
        <w:spacing w:after="0" w:line="240" w:lineRule="auto"/>
        <w:rPr>
          <w:rFonts w:ascii="Times New Roman" w:hAnsi="Times New Roman" w:cs="Times New Roman"/>
          <w:color w:val="464646"/>
          <w:sz w:val="24"/>
          <w:szCs w:val="24"/>
          <w:shd w:val="clear" w:color="auto" w:fill="FFFFFF"/>
        </w:rPr>
      </w:pPr>
    </w:p>
    <w:p w:rsidR="00836715" w:rsidRPr="00836715" w:rsidRDefault="00836715" w:rsidP="00836715">
      <w:pPr>
        <w:pStyle w:val="NormalWeb"/>
        <w:spacing w:before="0" w:beforeAutospacing="0" w:after="0" w:afterAutospacing="0"/>
        <w:rPr>
          <w:color w:val="000000"/>
        </w:rPr>
      </w:pPr>
      <w:r>
        <w:rPr>
          <w:color w:val="000000"/>
        </w:rPr>
        <w:t xml:space="preserve">The following data is a general analysis of the confectionery industry and will be used as a proxy for peanut candy data. </w:t>
      </w:r>
      <w:r w:rsidRPr="00836715">
        <w:rPr>
          <w:color w:val="000000"/>
        </w:rPr>
        <w:t>Despite high unemployment and volatile commodity prices, America's sweet tooth has kept the Candy Production industry resilient over the past five years. The strategy of major companies, the top four of which generate 76.8% of total industry sales, has also contributed to industry resilience and growth. Major players, such as Mars Inc. and the Hershey Company, have taken advantage of brand loyalty to pass on rising input costs to consumers in the form of higher prices. In addition, most large and midsize players have diversified product offerings in response to changing health and demographic trends. Consequently, in the five years to 2014, the industry is expected to grow at an annualized 2.9% to $7.9 billion. This includes mild growth of 0.5% in 2014 due to low sugar prices; although, profit is expected to remain high over the period.</w:t>
      </w:r>
    </w:p>
    <w:p w:rsidR="00836715" w:rsidRPr="00836715" w:rsidRDefault="00836715" w:rsidP="00836715">
      <w:pPr>
        <w:pStyle w:val="NormalWeb"/>
        <w:spacing w:before="0" w:beforeAutospacing="0" w:after="0" w:afterAutospacing="0"/>
        <w:rPr>
          <w:color w:val="000000"/>
        </w:rPr>
      </w:pPr>
    </w:p>
    <w:p w:rsidR="00836715" w:rsidRPr="00836715" w:rsidRDefault="00836715" w:rsidP="00836715">
      <w:pPr>
        <w:pStyle w:val="NormalWeb"/>
        <w:spacing w:before="0" w:beforeAutospacing="0" w:after="0" w:afterAutospacing="0"/>
        <w:rPr>
          <w:color w:val="000000"/>
        </w:rPr>
      </w:pPr>
      <w:r w:rsidRPr="00836715">
        <w:rPr>
          <w:color w:val="000000"/>
        </w:rPr>
        <w:t>Consumers have become increasingly conscious of the link between heavy sugar intake and disease. In response, candy producers are increasingly offering products like sugar-free gum and low-sugar, low-caloric breakfast bars. This changing product mix has enabled the industry to reduce its dependence on its market segment comprising of children below 14 and focus on appealing to the growing demographic of adult households with no children.</w:t>
      </w:r>
    </w:p>
    <w:p w:rsidR="00836715" w:rsidRPr="00836715" w:rsidRDefault="00836715" w:rsidP="00836715">
      <w:pPr>
        <w:pStyle w:val="NormalWeb"/>
        <w:spacing w:before="0" w:beforeAutospacing="0" w:after="0" w:afterAutospacing="0"/>
        <w:rPr>
          <w:color w:val="000000"/>
        </w:rPr>
      </w:pPr>
    </w:p>
    <w:p w:rsidR="00836715" w:rsidRPr="00836715" w:rsidRDefault="00836715" w:rsidP="00836715">
      <w:pPr>
        <w:pStyle w:val="NormalWeb"/>
        <w:spacing w:before="0" w:beforeAutospacing="0" w:after="0" w:afterAutospacing="0"/>
        <w:rPr>
          <w:color w:val="000000"/>
        </w:rPr>
      </w:pPr>
      <w:r w:rsidRPr="00836715">
        <w:rPr>
          <w:color w:val="000000"/>
        </w:rPr>
        <w:lastRenderedPageBreak/>
        <w:t xml:space="preserve">Growing consolidation among operators has also contributed to industry dynamism and profitability, while intensifying market share concentration. In response to volatile input prices, major players have been actively acquiring smaller companies; this helps keep per unit costs of production low via economies of scale while also protecting market share. For example, in 2012, global candy producers Farley &amp; </w:t>
      </w:r>
      <w:proofErr w:type="spellStart"/>
      <w:r w:rsidRPr="00836715">
        <w:rPr>
          <w:color w:val="000000"/>
        </w:rPr>
        <w:t>Sathers</w:t>
      </w:r>
      <w:proofErr w:type="spellEnd"/>
      <w:r w:rsidRPr="00836715">
        <w:rPr>
          <w:color w:val="000000"/>
        </w:rPr>
        <w:t xml:space="preserve"> Candy Company and Ferrara Candy Company opted to merge to benefit from combining forces without enduring the costs of organic growth.</w:t>
      </w:r>
    </w:p>
    <w:p w:rsidR="00836715" w:rsidRPr="00836715" w:rsidRDefault="00836715" w:rsidP="00836715">
      <w:pPr>
        <w:pStyle w:val="NormalWeb"/>
        <w:spacing w:before="0" w:beforeAutospacing="0" w:after="0" w:afterAutospacing="0"/>
        <w:rPr>
          <w:color w:val="000000"/>
        </w:rPr>
      </w:pPr>
    </w:p>
    <w:p w:rsidR="00836715" w:rsidRPr="00836715" w:rsidRDefault="00836715" w:rsidP="00836715">
      <w:pPr>
        <w:pStyle w:val="NormalWeb"/>
        <w:spacing w:before="0" w:beforeAutospacing="0" w:after="0" w:afterAutospacing="0"/>
        <w:rPr>
          <w:color w:val="000000"/>
        </w:rPr>
      </w:pPr>
      <w:r w:rsidRPr="00836715">
        <w:rPr>
          <w:color w:val="000000"/>
        </w:rPr>
        <w:t>Growth is expected to remain strong over the five years to 2019, with revenue rising at an annualized 3.0% to $9.1 billion. Growth will be underpinned by strong exports and ongoing innovations in the production and marketing strategies of the major players. The competitive tactics and strategies of these players will also help the industry weather ongoing challenges, including the penetration of low-cost candy imports from China and elsewhere.</w:t>
      </w:r>
    </w:p>
    <w:p w:rsidR="00836715" w:rsidRPr="00836715" w:rsidRDefault="00836715" w:rsidP="005111B8">
      <w:pPr>
        <w:rPr>
          <w:rFonts w:ascii="Times New Roman" w:hAnsi="Times New Roman" w:cs="Times New Roman"/>
          <w:sz w:val="24"/>
          <w:szCs w:val="24"/>
        </w:rPr>
      </w:pPr>
    </w:p>
    <w:p w:rsidR="00DA6745" w:rsidRDefault="00DA6745">
      <w:pPr>
        <w:rPr>
          <w:rFonts w:ascii="Times New Roman" w:hAnsi="Times New Roman" w:cs="Times New Roman"/>
          <w:sz w:val="24"/>
          <w:szCs w:val="24"/>
        </w:rPr>
      </w:pPr>
      <w:r>
        <w:rPr>
          <w:rFonts w:ascii="Times New Roman" w:hAnsi="Times New Roman" w:cs="Times New Roman"/>
          <w:sz w:val="24"/>
          <w:szCs w:val="24"/>
        </w:rPr>
        <w:br w:type="page"/>
      </w:r>
    </w:p>
    <w:p w:rsidR="00426D00" w:rsidRDefault="00426D00" w:rsidP="00EA4213">
      <w:pPr>
        <w:spacing w:after="0" w:line="240" w:lineRule="auto"/>
        <w:rPr>
          <w:rFonts w:ascii="Times New Roman" w:hAnsi="Times New Roman" w:cs="Times New Roman"/>
          <w:b/>
          <w:sz w:val="24"/>
          <w:szCs w:val="24"/>
        </w:rPr>
      </w:pPr>
      <w:r w:rsidRPr="00EA4213">
        <w:rPr>
          <w:rFonts w:ascii="Times New Roman" w:hAnsi="Times New Roman" w:cs="Times New Roman"/>
          <w:b/>
          <w:sz w:val="24"/>
          <w:szCs w:val="24"/>
        </w:rPr>
        <w:lastRenderedPageBreak/>
        <w:t>Pricing</w:t>
      </w:r>
    </w:p>
    <w:p w:rsidR="00EA4213" w:rsidRPr="00EA4213" w:rsidRDefault="00EA4213" w:rsidP="00EA4213">
      <w:pPr>
        <w:spacing w:after="0" w:line="240" w:lineRule="auto"/>
        <w:rPr>
          <w:rFonts w:ascii="Times New Roman" w:hAnsi="Times New Roman" w:cs="Times New Roman"/>
          <w:sz w:val="24"/>
          <w:szCs w:val="24"/>
        </w:rPr>
      </w:pPr>
    </w:p>
    <w:p w:rsidR="002039C5" w:rsidRDefault="00AC691A" w:rsidP="00EA4213">
      <w:pPr>
        <w:spacing w:after="0" w:line="240" w:lineRule="auto"/>
        <w:rPr>
          <w:rFonts w:ascii="Times New Roman" w:hAnsi="Times New Roman" w:cs="Times New Roman"/>
          <w:sz w:val="24"/>
          <w:szCs w:val="24"/>
        </w:rPr>
      </w:pPr>
      <w:r w:rsidRPr="00DA6745">
        <w:rPr>
          <w:rFonts w:ascii="Times New Roman" w:hAnsi="Times New Roman" w:cs="Times New Roman"/>
          <w:noProof/>
        </w:rPr>
        <w:drawing>
          <wp:inline distT="0" distB="0" distL="0" distR="0" wp14:anchorId="2A186EFA" wp14:editId="066623E5">
            <wp:extent cx="5120640" cy="2952750"/>
            <wp:effectExtent l="0" t="0" r="2286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A4213" w:rsidRPr="00DA6745" w:rsidRDefault="00EA4213" w:rsidP="00EA42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Figure 5. </w:t>
      </w:r>
      <w:r w:rsidR="003C3C24">
        <w:rPr>
          <w:rFonts w:ascii="Times New Roman" w:hAnsi="Times New Roman" w:cs="Times New Roman"/>
          <w:sz w:val="24"/>
          <w:szCs w:val="24"/>
        </w:rPr>
        <w:t xml:space="preserve">Historical Peanut Prices Source: Broker. </w:t>
      </w:r>
    </w:p>
    <w:p w:rsidR="002039C5" w:rsidRPr="00DA6745" w:rsidRDefault="002039C5">
      <w:pPr>
        <w:rPr>
          <w:rFonts w:ascii="Times New Roman" w:hAnsi="Times New Roman" w:cs="Times New Roman"/>
          <w:sz w:val="24"/>
          <w:szCs w:val="24"/>
        </w:rPr>
      </w:pPr>
    </w:p>
    <w:p w:rsidR="002039C5" w:rsidRPr="00DA6745" w:rsidRDefault="002039C5">
      <w:pPr>
        <w:rPr>
          <w:rFonts w:ascii="Times New Roman" w:hAnsi="Times New Roman" w:cs="Times New Roman"/>
          <w:sz w:val="24"/>
          <w:szCs w:val="24"/>
        </w:rPr>
      </w:pPr>
    </w:p>
    <w:p w:rsidR="002039C5" w:rsidRPr="00DA6745" w:rsidRDefault="002039C5">
      <w:pPr>
        <w:rPr>
          <w:rFonts w:ascii="Times New Roman" w:hAnsi="Times New Roman" w:cs="Times New Roman"/>
          <w:sz w:val="24"/>
          <w:szCs w:val="24"/>
        </w:rPr>
      </w:pPr>
    </w:p>
    <w:p w:rsidR="002039C5" w:rsidRDefault="00426D00" w:rsidP="00EA4213">
      <w:pPr>
        <w:spacing w:after="0" w:line="240" w:lineRule="auto"/>
        <w:rPr>
          <w:rFonts w:ascii="Times New Roman" w:hAnsi="Times New Roman" w:cs="Times New Roman"/>
          <w:sz w:val="24"/>
          <w:szCs w:val="24"/>
        </w:rPr>
      </w:pPr>
      <w:r w:rsidRPr="00DA6745">
        <w:rPr>
          <w:rFonts w:ascii="Times New Roman" w:hAnsi="Times New Roman" w:cs="Times New Roman"/>
          <w:noProof/>
        </w:rPr>
        <w:drawing>
          <wp:inline distT="0" distB="0" distL="0" distR="0" wp14:anchorId="177BCF14" wp14:editId="03C3DF4D">
            <wp:extent cx="5158740" cy="2804160"/>
            <wp:effectExtent l="0" t="0" r="2286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A4213" w:rsidRPr="00DA6745" w:rsidRDefault="00EA4213" w:rsidP="00EA421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Figure 6. Historical Number Ones Peanut </w:t>
      </w:r>
      <w:proofErr w:type="gramStart"/>
      <w:r>
        <w:rPr>
          <w:rFonts w:ascii="Times New Roman" w:hAnsi="Times New Roman" w:cs="Times New Roman"/>
          <w:sz w:val="24"/>
          <w:szCs w:val="24"/>
        </w:rPr>
        <w:t>Prices  Source</w:t>
      </w:r>
      <w:proofErr w:type="gramEnd"/>
      <w:r>
        <w:rPr>
          <w:rFonts w:ascii="Times New Roman" w:hAnsi="Times New Roman" w:cs="Times New Roman"/>
          <w:sz w:val="24"/>
          <w:szCs w:val="24"/>
        </w:rPr>
        <w:t xml:space="preserve">: Broker. </w:t>
      </w:r>
    </w:p>
    <w:p w:rsidR="00EA4213" w:rsidRPr="00DA6745" w:rsidRDefault="00EA4213" w:rsidP="00EA4213">
      <w:pPr>
        <w:rPr>
          <w:rFonts w:ascii="Times New Roman" w:hAnsi="Times New Roman" w:cs="Times New Roman"/>
          <w:sz w:val="24"/>
          <w:szCs w:val="24"/>
        </w:rPr>
      </w:pPr>
    </w:p>
    <w:p w:rsidR="00EA4213" w:rsidRPr="00DA6745" w:rsidRDefault="00EA4213">
      <w:pPr>
        <w:rPr>
          <w:rFonts w:ascii="Times New Roman" w:hAnsi="Times New Roman" w:cs="Times New Roman"/>
          <w:sz w:val="24"/>
          <w:szCs w:val="24"/>
        </w:rPr>
      </w:pPr>
    </w:p>
    <w:p w:rsidR="002039C5" w:rsidRPr="00DA6745" w:rsidRDefault="002039C5">
      <w:pPr>
        <w:rPr>
          <w:rFonts w:ascii="Times New Roman" w:hAnsi="Times New Roman" w:cs="Times New Roman"/>
          <w:sz w:val="24"/>
          <w:szCs w:val="24"/>
        </w:rPr>
      </w:pPr>
    </w:p>
    <w:p w:rsidR="00AC691A" w:rsidRDefault="00AC691A" w:rsidP="00EA4213">
      <w:pPr>
        <w:spacing w:after="0" w:line="240" w:lineRule="auto"/>
        <w:rPr>
          <w:rFonts w:ascii="Times New Roman" w:hAnsi="Times New Roman" w:cs="Times New Roman"/>
          <w:sz w:val="24"/>
          <w:szCs w:val="24"/>
        </w:rPr>
      </w:pPr>
      <w:r w:rsidRPr="00DA6745">
        <w:rPr>
          <w:rFonts w:ascii="Times New Roman" w:hAnsi="Times New Roman" w:cs="Times New Roman"/>
          <w:noProof/>
        </w:rPr>
        <w:drawing>
          <wp:inline distT="0" distB="0" distL="0" distR="0" wp14:anchorId="0C5A46D2" wp14:editId="7E5BA274">
            <wp:extent cx="5242560" cy="2834640"/>
            <wp:effectExtent l="0" t="0" r="15240" b="228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A4213" w:rsidRPr="00DA6745" w:rsidRDefault="00EA4213" w:rsidP="00EA42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Figure 7. Historical Splits Peanut </w:t>
      </w:r>
      <w:r w:rsidR="002531A5">
        <w:rPr>
          <w:rFonts w:ascii="Times New Roman" w:hAnsi="Times New Roman" w:cs="Times New Roman"/>
          <w:sz w:val="24"/>
          <w:szCs w:val="24"/>
        </w:rPr>
        <w:t>Prices.  Source</w:t>
      </w:r>
      <w:r>
        <w:rPr>
          <w:rFonts w:ascii="Times New Roman" w:hAnsi="Times New Roman" w:cs="Times New Roman"/>
          <w:sz w:val="24"/>
          <w:szCs w:val="24"/>
        </w:rPr>
        <w:t xml:space="preserve">: Broker. </w:t>
      </w:r>
    </w:p>
    <w:p w:rsidR="00EA4213" w:rsidRPr="00DA6745" w:rsidRDefault="00EA4213" w:rsidP="00EA4213">
      <w:pPr>
        <w:rPr>
          <w:rFonts w:ascii="Times New Roman" w:hAnsi="Times New Roman" w:cs="Times New Roman"/>
          <w:sz w:val="24"/>
          <w:szCs w:val="24"/>
        </w:rPr>
      </w:pPr>
    </w:p>
    <w:p w:rsidR="00EA4213" w:rsidRPr="00DA6745" w:rsidRDefault="00EA4213">
      <w:pPr>
        <w:rPr>
          <w:rFonts w:ascii="Times New Roman" w:hAnsi="Times New Roman" w:cs="Times New Roman"/>
          <w:sz w:val="24"/>
          <w:szCs w:val="24"/>
        </w:rPr>
      </w:pPr>
    </w:p>
    <w:p w:rsidR="002039C5" w:rsidRPr="00DA6745" w:rsidRDefault="002039C5">
      <w:pPr>
        <w:rPr>
          <w:rFonts w:ascii="Times New Roman" w:hAnsi="Times New Roman" w:cs="Times New Roman"/>
          <w:sz w:val="24"/>
          <w:szCs w:val="24"/>
        </w:rPr>
      </w:pPr>
    </w:p>
    <w:p w:rsidR="00AC691A" w:rsidRPr="00DA6745" w:rsidRDefault="00AC691A">
      <w:pPr>
        <w:rPr>
          <w:rFonts w:ascii="Times New Roman" w:hAnsi="Times New Roman" w:cs="Times New Roman"/>
          <w:sz w:val="24"/>
          <w:szCs w:val="24"/>
        </w:rPr>
      </w:pPr>
    </w:p>
    <w:p w:rsidR="00AC691A" w:rsidRPr="00DA6745" w:rsidRDefault="00AC691A">
      <w:pPr>
        <w:rPr>
          <w:rFonts w:ascii="Times New Roman" w:hAnsi="Times New Roman" w:cs="Times New Roman"/>
          <w:sz w:val="24"/>
          <w:szCs w:val="24"/>
        </w:rPr>
      </w:pPr>
    </w:p>
    <w:p w:rsidR="00AC691A" w:rsidRPr="00DA6745" w:rsidRDefault="00AC691A">
      <w:pPr>
        <w:rPr>
          <w:rFonts w:ascii="Times New Roman" w:hAnsi="Times New Roman" w:cs="Times New Roman"/>
          <w:sz w:val="24"/>
          <w:szCs w:val="24"/>
        </w:rPr>
      </w:pPr>
    </w:p>
    <w:p w:rsidR="00AC691A" w:rsidRPr="00DA6745" w:rsidRDefault="00AC691A">
      <w:pPr>
        <w:rPr>
          <w:rFonts w:ascii="Times New Roman" w:hAnsi="Times New Roman" w:cs="Times New Roman"/>
          <w:sz w:val="24"/>
          <w:szCs w:val="24"/>
        </w:rPr>
      </w:pPr>
    </w:p>
    <w:p w:rsidR="002039C5" w:rsidRDefault="00AC691A" w:rsidP="00EA4213">
      <w:pPr>
        <w:spacing w:after="0" w:line="240" w:lineRule="auto"/>
        <w:rPr>
          <w:rFonts w:ascii="Times New Roman" w:hAnsi="Times New Roman" w:cs="Times New Roman"/>
          <w:sz w:val="24"/>
          <w:szCs w:val="24"/>
        </w:rPr>
      </w:pPr>
      <w:r w:rsidRPr="00DA6745">
        <w:rPr>
          <w:rFonts w:ascii="Times New Roman" w:hAnsi="Times New Roman" w:cs="Times New Roman"/>
          <w:noProof/>
        </w:rPr>
        <w:lastRenderedPageBreak/>
        <w:drawing>
          <wp:inline distT="0" distB="0" distL="0" distR="0" wp14:anchorId="1C7436E0" wp14:editId="3169F715">
            <wp:extent cx="5288280" cy="2895600"/>
            <wp:effectExtent l="0" t="0" r="2667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A4213" w:rsidRPr="00DA6745" w:rsidRDefault="00EA4213" w:rsidP="00EA42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Figure 8. Historical Mediums Peanut Prices.  Source: Broker. </w:t>
      </w:r>
    </w:p>
    <w:p w:rsidR="00EA4213" w:rsidRPr="00DA6745" w:rsidRDefault="00EA4213" w:rsidP="00EA4213">
      <w:pPr>
        <w:rPr>
          <w:rFonts w:ascii="Times New Roman" w:hAnsi="Times New Roman" w:cs="Times New Roman"/>
          <w:sz w:val="24"/>
          <w:szCs w:val="24"/>
        </w:rPr>
      </w:pPr>
    </w:p>
    <w:p w:rsidR="00EA4213" w:rsidRPr="00EA4213" w:rsidRDefault="00EA4213">
      <w:pPr>
        <w:rPr>
          <w:rFonts w:ascii="Times New Roman" w:hAnsi="Times New Roman" w:cs="Times New Roman"/>
          <w:b/>
          <w:sz w:val="24"/>
          <w:szCs w:val="24"/>
        </w:rPr>
      </w:pPr>
    </w:p>
    <w:p w:rsidR="007156A3" w:rsidRPr="00DA6745" w:rsidRDefault="007156A3">
      <w:pPr>
        <w:rPr>
          <w:rFonts w:ascii="Times New Roman" w:hAnsi="Times New Roman" w:cs="Times New Roman"/>
          <w:sz w:val="24"/>
          <w:szCs w:val="24"/>
        </w:rPr>
      </w:pPr>
      <w:r w:rsidRPr="00DA6745">
        <w:rPr>
          <w:rFonts w:ascii="Times New Roman" w:hAnsi="Times New Roman" w:cs="Times New Roman"/>
          <w:sz w:val="24"/>
          <w:szCs w:val="24"/>
        </w:rPr>
        <w:br w:type="page"/>
      </w:r>
    </w:p>
    <w:p w:rsidR="00AC691A" w:rsidRDefault="00AC691A" w:rsidP="00EA4213">
      <w:pPr>
        <w:spacing w:after="0" w:line="240" w:lineRule="auto"/>
        <w:rPr>
          <w:rFonts w:ascii="Times New Roman" w:hAnsi="Times New Roman" w:cs="Times New Roman"/>
          <w:sz w:val="24"/>
          <w:szCs w:val="24"/>
        </w:rPr>
      </w:pPr>
      <w:r w:rsidRPr="00DA6745">
        <w:rPr>
          <w:rFonts w:ascii="Times New Roman" w:hAnsi="Times New Roman" w:cs="Times New Roman"/>
          <w:noProof/>
        </w:rPr>
        <w:lastRenderedPageBreak/>
        <w:drawing>
          <wp:inline distT="0" distB="0" distL="0" distR="0" wp14:anchorId="4938B3F3" wp14:editId="1F5C4A85">
            <wp:extent cx="5227320" cy="2903220"/>
            <wp:effectExtent l="0" t="0" r="11430" b="1143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A4213" w:rsidRPr="00DA6745" w:rsidRDefault="00EA4213" w:rsidP="00EA42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Figure 9. Historical Jumbos Peanut Prices.  Source: Broker. </w:t>
      </w:r>
    </w:p>
    <w:p w:rsidR="00EA4213" w:rsidRPr="00DA6745" w:rsidRDefault="00EA4213" w:rsidP="00EA4213">
      <w:pPr>
        <w:rPr>
          <w:rFonts w:ascii="Times New Roman" w:hAnsi="Times New Roman" w:cs="Times New Roman"/>
          <w:sz w:val="24"/>
          <w:szCs w:val="24"/>
        </w:rPr>
      </w:pPr>
    </w:p>
    <w:p w:rsidR="00EA4213" w:rsidRPr="00DA6745" w:rsidRDefault="00EA4213">
      <w:pPr>
        <w:rPr>
          <w:rFonts w:ascii="Times New Roman" w:hAnsi="Times New Roman" w:cs="Times New Roman"/>
          <w:sz w:val="24"/>
          <w:szCs w:val="24"/>
        </w:rPr>
      </w:pPr>
    </w:p>
    <w:p w:rsidR="00426D00" w:rsidRPr="00DA6745" w:rsidRDefault="00426D00">
      <w:pPr>
        <w:rPr>
          <w:rFonts w:ascii="Times New Roman" w:hAnsi="Times New Roman" w:cs="Times New Roman"/>
          <w:sz w:val="24"/>
          <w:szCs w:val="24"/>
        </w:rPr>
      </w:pPr>
    </w:p>
    <w:p w:rsidR="00426D00" w:rsidRPr="00DA6745" w:rsidRDefault="00426D00">
      <w:pPr>
        <w:rPr>
          <w:rFonts w:ascii="Times New Roman" w:hAnsi="Times New Roman" w:cs="Times New Roman"/>
          <w:sz w:val="24"/>
          <w:szCs w:val="24"/>
        </w:rPr>
      </w:pPr>
    </w:p>
    <w:p w:rsidR="00EA4213" w:rsidRDefault="00EA4213">
      <w:pPr>
        <w:rPr>
          <w:rFonts w:ascii="Times New Roman" w:hAnsi="Times New Roman" w:cs="Times New Roman"/>
          <w:sz w:val="24"/>
          <w:szCs w:val="24"/>
        </w:rPr>
      </w:pPr>
      <w:r>
        <w:rPr>
          <w:rFonts w:ascii="Times New Roman" w:hAnsi="Times New Roman" w:cs="Times New Roman"/>
          <w:sz w:val="24"/>
          <w:szCs w:val="24"/>
        </w:rPr>
        <w:br w:type="page"/>
      </w:r>
    </w:p>
    <w:p w:rsidR="00AA5255" w:rsidRPr="0083597B" w:rsidRDefault="00043FD3" w:rsidP="0083597B">
      <w:pPr>
        <w:pStyle w:val="Heading1"/>
        <w:rPr>
          <w:rFonts w:ascii="Times New Roman" w:hAnsi="Times New Roman" w:cs="Times New Roman"/>
          <w:color w:val="auto"/>
          <w:sz w:val="24"/>
          <w:szCs w:val="24"/>
        </w:rPr>
      </w:pPr>
      <w:bookmarkStart w:id="6" w:name="_Toc411523288"/>
      <w:r w:rsidRPr="0083597B">
        <w:rPr>
          <w:rFonts w:ascii="Times New Roman" w:hAnsi="Times New Roman" w:cs="Times New Roman"/>
          <w:color w:val="auto"/>
          <w:sz w:val="24"/>
          <w:szCs w:val="24"/>
        </w:rPr>
        <w:lastRenderedPageBreak/>
        <w:t xml:space="preserve">Survey Results </w:t>
      </w:r>
      <w:bookmarkEnd w:id="6"/>
      <w:r w:rsidR="00EF3A4D">
        <w:rPr>
          <w:rFonts w:ascii="Times New Roman" w:hAnsi="Times New Roman" w:cs="Times New Roman"/>
          <w:color w:val="auto"/>
          <w:sz w:val="24"/>
          <w:szCs w:val="24"/>
        </w:rPr>
        <w:t>Black County</w:t>
      </w:r>
    </w:p>
    <w:p w:rsidR="00AA5255" w:rsidRDefault="00EA4213" w:rsidP="00EA42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further understand the market for shelled peanuts, the Center for Agribusiness and Economic Development conducted a survey of large peanut purchasers.  The following information was collected in November and December of 2014. </w:t>
      </w:r>
    </w:p>
    <w:p w:rsidR="00EA4213" w:rsidRDefault="00EA4213" w:rsidP="00EA4213">
      <w:pPr>
        <w:spacing w:after="0" w:line="240" w:lineRule="auto"/>
        <w:rPr>
          <w:rFonts w:ascii="Times New Roman" w:hAnsi="Times New Roman" w:cs="Times New Roman"/>
          <w:sz w:val="24"/>
          <w:szCs w:val="24"/>
        </w:rPr>
      </w:pPr>
    </w:p>
    <w:p w:rsidR="00EA4213" w:rsidRDefault="00EA4213" w:rsidP="00EA4213">
      <w:pPr>
        <w:spacing w:after="0" w:line="240" w:lineRule="auto"/>
        <w:rPr>
          <w:rFonts w:ascii="Times New Roman" w:hAnsi="Times New Roman" w:cs="Times New Roman"/>
          <w:sz w:val="24"/>
          <w:szCs w:val="24"/>
        </w:rPr>
      </w:pPr>
      <w:r>
        <w:rPr>
          <w:rFonts w:ascii="Times New Roman" w:hAnsi="Times New Roman" w:cs="Times New Roman"/>
          <w:sz w:val="24"/>
          <w:szCs w:val="24"/>
        </w:rPr>
        <w:t>Splits are the most generally purchased peanuts according to the survey results</w:t>
      </w:r>
      <w:r w:rsidR="00D35955">
        <w:rPr>
          <w:rFonts w:ascii="Times New Roman" w:hAnsi="Times New Roman" w:cs="Times New Roman"/>
          <w:sz w:val="24"/>
          <w:szCs w:val="24"/>
        </w:rPr>
        <w:t>, table 2</w:t>
      </w:r>
      <w:r>
        <w:rPr>
          <w:rFonts w:ascii="Times New Roman" w:hAnsi="Times New Roman" w:cs="Times New Roman"/>
          <w:sz w:val="24"/>
          <w:szCs w:val="24"/>
        </w:rPr>
        <w:t xml:space="preserve">. </w:t>
      </w:r>
      <w:r w:rsidR="00D35955">
        <w:rPr>
          <w:rFonts w:ascii="Times New Roman" w:hAnsi="Times New Roman" w:cs="Times New Roman"/>
          <w:sz w:val="24"/>
          <w:szCs w:val="24"/>
        </w:rPr>
        <w:t xml:space="preserve">Ninety three </w:t>
      </w:r>
      <w:r>
        <w:rPr>
          <w:rFonts w:ascii="Times New Roman" w:hAnsi="Times New Roman" w:cs="Times New Roman"/>
          <w:sz w:val="24"/>
          <w:szCs w:val="24"/>
        </w:rPr>
        <w:t xml:space="preserve">percent of the respondents indicated that they purchase splits. Jumbos and mediums were purchased by 60 percent of the respondents, which is significantly lower than the figure for splits. Less than 20 of the respondents purchase number ones and other types of peanuts. </w:t>
      </w:r>
    </w:p>
    <w:p w:rsidR="00EA4213" w:rsidRPr="00DA6745" w:rsidRDefault="00EA4213" w:rsidP="00EA4213">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454"/>
        <w:gridCol w:w="5896"/>
      </w:tblGrid>
      <w:tr w:rsidR="00AA5255" w:rsidRPr="00DA6745" w:rsidTr="00DA6745">
        <w:tc>
          <w:tcPr>
            <w:tcW w:w="9576" w:type="dxa"/>
            <w:gridSpan w:val="2"/>
          </w:tcPr>
          <w:p w:rsidR="00AA5255" w:rsidRPr="003E27DF" w:rsidRDefault="00AA5255" w:rsidP="00EA4213">
            <w:pPr>
              <w:rPr>
                <w:rFonts w:ascii="Times New Roman" w:hAnsi="Times New Roman" w:cs="Times New Roman"/>
                <w:b/>
                <w:sz w:val="24"/>
                <w:szCs w:val="24"/>
              </w:rPr>
            </w:pPr>
            <w:r w:rsidRPr="003E27DF">
              <w:rPr>
                <w:rFonts w:ascii="Times New Roman" w:hAnsi="Times New Roman" w:cs="Times New Roman"/>
                <w:b/>
                <w:sz w:val="24"/>
                <w:szCs w:val="24"/>
              </w:rPr>
              <w:t xml:space="preserve">Table </w:t>
            </w:r>
            <w:r w:rsidR="00EA4213" w:rsidRPr="003E27DF">
              <w:rPr>
                <w:rFonts w:ascii="Times New Roman" w:hAnsi="Times New Roman" w:cs="Times New Roman"/>
                <w:b/>
                <w:sz w:val="24"/>
                <w:szCs w:val="24"/>
              </w:rPr>
              <w:t>2</w:t>
            </w:r>
            <w:r w:rsidRPr="003E27DF">
              <w:rPr>
                <w:rFonts w:ascii="Times New Roman" w:hAnsi="Times New Roman" w:cs="Times New Roman"/>
                <w:b/>
                <w:sz w:val="24"/>
                <w:szCs w:val="24"/>
              </w:rPr>
              <w:t>. Does your business purchase generally purchase jumbo peanuts, medium peanuts, split peanuts, US #1s or other types of peanuts</w:t>
            </w:r>
          </w:p>
        </w:tc>
      </w:tr>
      <w:tr w:rsidR="00405DF5" w:rsidRPr="00DA6745" w:rsidTr="00405DF5">
        <w:tc>
          <w:tcPr>
            <w:tcW w:w="3528" w:type="dxa"/>
          </w:tcPr>
          <w:p w:rsidR="00405DF5" w:rsidRPr="00DA6745" w:rsidRDefault="00405DF5">
            <w:pPr>
              <w:rPr>
                <w:rFonts w:ascii="Times New Roman" w:hAnsi="Times New Roman" w:cs="Times New Roman"/>
                <w:sz w:val="24"/>
                <w:szCs w:val="24"/>
              </w:rPr>
            </w:pPr>
          </w:p>
          <w:p w:rsidR="00405DF5" w:rsidRPr="00DA6745" w:rsidRDefault="00405DF5">
            <w:pPr>
              <w:rPr>
                <w:rFonts w:ascii="Times New Roman" w:hAnsi="Times New Roman" w:cs="Times New Roman"/>
                <w:sz w:val="24"/>
                <w:szCs w:val="24"/>
              </w:rPr>
            </w:pPr>
            <w:r w:rsidRPr="00DA6745">
              <w:rPr>
                <w:rFonts w:ascii="Times New Roman" w:hAnsi="Times New Roman" w:cs="Times New Roman"/>
                <w:sz w:val="24"/>
                <w:szCs w:val="24"/>
              </w:rPr>
              <w:t>Peanut Type</w:t>
            </w:r>
          </w:p>
        </w:tc>
        <w:tc>
          <w:tcPr>
            <w:tcW w:w="6048" w:type="dxa"/>
          </w:tcPr>
          <w:p w:rsidR="00405DF5" w:rsidRPr="00DA6745" w:rsidRDefault="00405DF5" w:rsidP="00AA5255">
            <w:pPr>
              <w:jc w:val="center"/>
              <w:rPr>
                <w:rFonts w:ascii="Times New Roman" w:hAnsi="Times New Roman" w:cs="Times New Roman"/>
                <w:sz w:val="24"/>
                <w:szCs w:val="24"/>
              </w:rPr>
            </w:pPr>
            <w:r w:rsidRPr="00DA6745">
              <w:rPr>
                <w:rFonts w:ascii="Times New Roman" w:hAnsi="Times New Roman" w:cs="Times New Roman"/>
                <w:sz w:val="24"/>
                <w:szCs w:val="24"/>
              </w:rPr>
              <w:t>Percent that Purchase</w:t>
            </w:r>
          </w:p>
          <w:p w:rsidR="00405DF5" w:rsidRPr="00DA6745" w:rsidRDefault="00405DF5" w:rsidP="00AA5255">
            <w:pPr>
              <w:jc w:val="center"/>
              <w:rPr>
                <w:rFonts w:ascii="Times New Roman" w:hAnsi="Times New Roman" w:cs="Times New Roman"/>
                <w:sz w:val="24"/>
                <w:szCs w:val="24"/>
              </w:rPr>
            </w:pPr>
            <w:r w:rsidRPr="00DA6745">
              <w:rPr>
                <w:rFonts w:ascii="Times New Roman" w:hAnsi="Times New Roman" w:cs="Times New Roman"/>
                <w:sz w:val="24"/>
                <w:szCs w:val="24"/>
              </w:rPr>
              <w:t>(n=40)</w:t>
            </w:r>
          </w:p>
        </w:tc>
      </w:tr>
      <w:tr w:rsidR="00405DF5" w:rsidRPr="00DA6745" w:rsidTr="00405DF5">
        <w:tc>
          <w:tcPr>
            <w:tcW w:w="3528" w:type="dxa"/>
          </w:tcPr>
          <w:p w:rsidR="00405DF5" w:rsidRPr="00DA6745" w:rsidRDefault="00405DF5">
            <w:pPr>
              <w:rPr>
                <w:rFonts w:ascii="Times New Roman" w:hAnsi="Times New Roman" w:cs="Times New Roman"/>
                <w:sz w:val="24"/>
                <w:szCs w:val="24"/>
              </w:rPr>
            </w:pPr>
            <w:r w:rsidRPr="00DA6745">
              <w:rPr>
                <w:rFonts w:ascii="Times New Roman" w:hAnsi="Times New Roman" w:cs="Times New Roman"/>
                <w:sz w:val="24"/>
                <w:szCs w:val="24"/>
              </w:rPr>
              <w:t>Jumbos</w:t>
            </w:r>
          </w:p>
        </w:tc>
        <w:tc>
          <w:tcPr>
            <w:tcW w:w="6048" w:type="dxa"/>
            <w:vAlign w:val="bottom"/>
          </w:tcPr>
          <w:p w:rsidR="00405DF5" w:rsidRPr="00DA6745" w:rsidRDefault="00405DF5" w:rsidP="00AA5255">
            <w:pPr>
              <w:jc w:val="center"/>
              <w:rPr>
                <w:rFonts w:ascii="Times New Roman" w:hAnsi="Times New Roman" w:cs="Times New Roman"/>
                <w:color w:val="000000"/>
                <w:sz w:val="24"/>
                <w:szCs w:val="24"/>
              </w:rPr>
            </w:pPr>
            <w:r w:rsidRPr="00DA6745">
              <w:rPr>
                <w:rFonts w:ascii="Times New Roman" w:hAnsi="Times New Roman" w:cs="Times New Roman"/>
                <w:color w:val="000000"/>
                <w:sz w:val="24"/>
                <w:szCs w:val="24"/>
              </w:rPr>
              <w:t>60%</w:t>
            </w:r>
          </w:p>
        </w:tc>
      </w:tr>
      <w:tr w:rsidR="00405DF5" w:rsidRPr="00DA6745" w:rsidTr="00405DF5">
        <w:tc>
          <w:tcPr>
            <w:tcW w:w="3528" w:type="dxa"/>
          </w:tcPr>
          <w:p w:rsidR="00405DF5" w:rsidRPr="00DA6745" w:rsidRDefault="00405DF5">
            <w:pPr>
              <w:rPr>
                <w:rFonts w:ascii="Times New Roman" w:hAnsi="Times New Roman" w:cs="Times New Roman"/>
                <w:sz w:val="24"/>
                <w:szCs w:val="24"/>
              </w:rPr>
            </w:pPr>
            <w:r w:rsidRPr="00DA6745">
              <w:rPr>
                <w:rFonts w:ascii="Times New Roman" w:hAnsi="Times New Roman" w:cs="Times New Roman"/>
                <w:sz w:val="24"/>
                <w:szCs w:val="24"/>
              </w:rPr>
              <w:t>Mediums</w:t>
            </w:r>
          </w:p>
        </w:tc>
        <w:tc>
          <w:tcPr>
            <w:tcW w:w="6048" w:type="dxa"/>
            <w:vAlign w:val="bottom"/>
          </w:tcPr>
          <w:p w:rsidR="00405DF5" w:rsidRPr="00DA6745" w:rsidRDefault="00405DF5" w:rsidP="00AA5255">
            <w:pPr>
              <w:jc w:val="center"/>
              <w:rPr>
                <w:rFonts w:ascii="Times New Roman" w:hAnsi="Times New Roman" w:cs="Times New Roman"/>
                <w:color w:val="000000"/>
                <w:sz w:val="24"/>
                <w:szCs w:val="24"/>
              </w:rPr>
            </w:pPr>
            <w:r w:rsidRPr="00DA6745">
              <w:rPr>
                <w:rFonts w:ascii="Times New Roman" w:hAnsi="Times New Roman" w:cs="Times New Roman"/>
                <w:color w:val="000000"/>
                <w:sz w:val="24"/>
                <w:szCs w:val="24"/>
              </w:rPr>
              <w:t>60%</w:t>
            </w:r>
          </w:p>
        </w:tc>
      </w:tr>
      <w:tr w:rsidR="00405DF5" w:rsidRPr="00DA6745" w:rsidTr="00405DF5">
        <w:tc>
          <w:tcPr>
            <w:tcW w:w="3528" w:type="dxa"/>
          </w:tcPr>
          <w:p w:rsidR="00405DF5" w:rsidRPr="00DA6745" w:rsidRDefault="00405DF5">
            <w:pPr>
              <w:rPr>
                <w:rFonts w:ascii="Times New Roman" w:hAnsi="Times New Roman" w:cs="Times New Roman"/>
                <w:sz w:val="24"/>
                <w:szCs w:val="24"/>
              </w:rPr>
            </w:pPr>
            <w:r w:rsidRPr="00DA6745">
              <w:rPr>
                <w:rFonts w:ascii="Times New Roman" w:hAnsi="Times New Roman" w:cs="Times New Roman"/>
                <w:sz w:val="24"/>
                <w:szCs w:val="24"/>
              </w:rPr>
              <w:t>Splits</w:t>
            </w:r>
          </w:p>
        </w:tc>
        <w:tc>
          <w:tcPr>
            <w:tcW w:w="6048" w:type="dxa"/>
            <w:vAlign w:val="bottom"/>
          </w:tcPr>
          <w:p w:rsidR="00405DF5" w:rsidRPr="00DA6745" w:rsidRDefault="00405DF5" w:rsidP="00AA5255">
            <w:pPr>
              <w:jc w:val="center"/>
              <w:rPr>
                <w:rFonts w:ascii="Times New Roman" w:hAnsi="Times New Roman" w:cs="Times New Roman"/>
                <w:color w:val="000000"/>
                <w:sz w:val="24"/>
                <w:szCs w:val="24"/>
              </w:rPr>
            </w:pPr>
            <w:r w:rsidRPr="00DA6745">
              <w:rPr>
                <w:rFonts w:ascii="Times New Roman" w:hAnsi="Times New Roman" w:cs="Times New Roman"/>
                <w:color w:val="000000"/>
                <w:sz w:val="24"/>
                <w:szCs w:val="24"/>
              </w:rPr>
              <w:t>93%</w:t>
            </w:r>
          </w:p>
        </w:tc>
      </w:tr>
      <w:tr w:rsidR="00405DF5" w:rsidRPr="00DA6745" w:rsidTr="00405DF5">
        <w:tc>
          <w:tcPr>
            <w:tcW w:w="3528" w:type="dxa"/>
          </w:tcPr>
          <w:p w:rsidR="00405DF5" w:rsidRPr="00DA6745" w:rsidRDefault="00405DF5">
            <w:pPr>
              <w:rPr>
                <w:rFonts w:ascii="Times New Roman" w:hAnsi="Times New Roman" w:cs="Times New Roman"/>
                <w:sz w:val="24"/>
                <w:szCs w:val="24"/>
              </w:rPr>
            </w:pPr>
            <w:r w:rsidRPr="00DA6745">
              <w:rPr>
                <w:rFonts w:ascii="Times New Roman" w:hAnsi="Times New Roman" w:cs="Times New Roman"/>
                <w:sz w:val="24"/>
                <w:szCs w:val="24"/>
              </w:rPr>
              <w:t>US #1s</w:t>
            </w:r>
          </w:p>
        </w:tc>
        <w:tc>
          <w:tcPr>
            <w:tcW w:w="6048" w:type="dxa"/>
            <w:vAlign w:val="bottom"/>
          </w:tcPr>
          <w:p w:rsidR="00405DF5" w:rsidRPr="00DA6745" w:rsidRDefault="00405DF5" w:rsidP="00AA5255">
            <w:pPr>
              <w:jc w:val="center"/>
              <w:rPr>
                <w:rFonts w:ascii="Times New Roman" w:hAnsi="Times New Roman" w:cs="Times New Roman"/>
                <w:color w:val="000000"/>
                <w:sz w:val="24"/>
                <w:szCs w:val="24"/>
              </w:rPr>
            </w:pPr>
            <w:r w:rsidRPr="00DA6745">
              <w:rPr>
                <w:rFonts w:ascii="Times New Roman" w:hAnsi="Times New Roman" w:cs="Times New Roman"/>
                <w:color w:val="000000"/>
                <w:sz w:val="24"/>
                <w:szCs w:val="24"/>
              </w:rPr>
              <w:t>18%</w:t>
            </w:r>
          </w:p>
        </w:tc>
      </w:tr>
      <w:tr w:rsidR="00405DF5" w:rsidRPr="00DA6745" w:rsidTr="00405DF5">
        <w:tc>
          <w:tcPr>
            <w:tcW w:w="3528" w:type="dxa"/>
          </w:tcPr>
          <w:p w:rsidR="00405DF5" w:rsidRPr="00DA6745" w:rsidRDefault="00405DF5">
            <w:pPr>
              <w:rPr>
                <w:rFonts w:ascii="Times New Roman" w:hAnsi="Times New Roman" w:cs="Times New Roman"/>
                <w:sz w:val="24"/>
                <w:szCs w:val="24"/>
              </w:rPr>
            </w:pPr>
            <w:r w:rsidRPr="00DA6745">
              <w:rPr>
                <w:rFonts w:ascii="Times New Roman" w:hAnsi="Times New Roman" w:cs="Times New Roman"/>
                <w:sz w:val="24"/>
                <w:szCs w:val="24"/>
              </w:rPr>
              <w:t>Other</w:t>
            </w:r>
          </w:p>
        </w:tc>
        <w:tc>
          <w:tcPr>
            <w:tcW w:w="6048" w:type="dxa"/>
            <w:vAlign w:val="bottom"/>
          </w:tcPr>
          <w:p w:rsidR="00405DF5" w:rsidRPr="00DA6745" w:rsidRDefault="00405DF5" w:rsidP="00AA5255">
            <w:pPr>
              <w:jc w:val="center"/>
              <w:rPr>
                <w:rFonts w:ascii="Times New Roman" w:hAnsi="Times New Roman" w:cs="Times New Roman"/>
                <w:color w:val="000000"/>
                <w:sz w:val="24"/>
                <w:szCs w:val="24"/>
              </w:rPr>
            </w:pPr>
            <w:r w:rsidRPr="00DA6745">
              <w:rPr>
                <w:rFonts w:ascii="Times New Roman" w:hAnsi="Times New Roman" w:cs="Times New Roman"/>
                <w:color w:val="000000"/>
                <w:sz w:val="24"/>
                <w:szCs w:val="24"/>
              </w:rPr>
              <w:t>15%</w:t>
            </w:r>
          </w:p>
        </w:tc>
      </w:tr>
      <w:tr w:rsidR="00405DF5" w:rsidRPr="00DA6745" w:rsidTr="00405DF5">
        <w:tc>
          <w:tcPr>
            <w:tcW w:w="3528" w:type="dxa"/>
          </w:tcPr>
          <w:p w:rsidR="00405DF5" w:rsidRPr="00DA6745" w:rsidRDefault="00405DF5">
            <w:pPr>
              <w:rPr>
                <w:rFonts w:ascii="Times New Roman" w:hAnsi="Times New Roman" w:cs="Times New Roman"/>
                <w:sz w:val="24"/>
                <w:szCs w:val="24"/>
              </w:rPr>
            </w:pPr>
            <w:r w:rsidRPr="00DA6745">
              <w:rPr>
                <w:rFonts w:ascii="Times New Roman" w:hAnsi="Times New Roman" w:cs="Times New Roman"/>
                <w:sz w:val="24"/>
                <w:szCs w:val="24"/>
              </w:rPr>
              <w:t xml:space="preserve">        Virginia’s</w:t>
            </w:r>
          </w:p>
        </w:tc>
        <w:tc>
          <w:tcPr>
            <w:tcW w:w="6048" w:type="dxa"/>
            <w:vAlign w:val="bottom"/>
          </w:tcPr>
          <w:p w:rsidR="00405DF5" w:rsidRPr="00DA6745" w:rsidRDefault="00405DF5" w:rsidP="00AA5255">
            <w:pPr>
              <w:jc w:val="center"/>
              <w:rPr>
                <w:rFonts w:ascii="Times New Roman" w:hAnsi="Times New Roman" w:cs="Times New Roman"/>
                <w:color w:val="000000"/>
                <w:sz w:val="24"/>
                <w:szCs w:val="24"/>
              </w:rPr>
            </w:pPr>
            <w:r w:rsidRPr="00DA6745">
              <w:rPr>
                <w:rFonts w:ascii="Times New Roman" w:hAnsi="Times New Roman" w:cs="Times New Roman"/>
                <w:color w:val="000000"/>
                <w:sz w:val="24"/>
                <w:szCs w:val="24"/>
              </w:rPr>
              <w:t xml:space="preserve">Mentioned 6 times </w:t>
            </w:r>
          </w:p>
        </w:tc>
      </w:tr>
      <w:tr w:rsidR="00405DF5" w:rsidRPr="00DA6745" w:rsidTr="00405DF5">
        <w:tc>
          <w:tcPr>
            <w:tcW w:w="3528" w:type="dxa"/>
          </w:tcPr>
          <w:p w:rsidR="00405DF5" w:rsidRPr="00DA6745" w:rsidRDefault="00405DF5">
            <w:pPr>
              <w:rPr>
                <w:rFonts w:ascii="Times New Roman" w:hAnsi="Times New Roman" w:cs="Times New Roman"/>
                <w:sz w:val="24"/>
                <w:szCs w:val="24"/>
              </w:rPr>
            </w:pPr>
            <w:r w:rsidRPr="00DA6745">
              <w:rPr>
                <w:rFonts w:ascii="Times New Roman" w:hAnsi="Times New Roman" w:cs="Times New Roman"/>
                <w:sz w:val="24"/>
                <w:szCs w:val="24"/>
              </w:rPr>
              <w:t xml:space="preserve">        Spanish </w:t>
            </w:r>
          </w:p>
        </w:tc>
        <w:tc>
          <w:tcPr>
            <w:tcW w:w="6048" w:type="dxa"/>
            <w:vAlign w:val="bottom"/>
          </w:tcPr>
          <w:p w:rsidR="00405DF5" w:rsidRPr="00DA6745" w:rsidRDefault="00405DF5" w:rsidP="00AA5255">
            <w:pPr>
              <w:jc w:val="center"/>
              <w:rPr>
                <w:rFonts w:ascii="Times New Roman" w:hAnsi="Times New Roman" w:cs="Times New Roman"/>
                <w:color w:val="000000"/>
                <w:sz w:val="24"/>
                <w:szCs w:val="24"/>
              </w:rPr>
            </w:pPr>
            <w:r w:rsidRPr="00DA6745">
              <w:rPr>
                <w:rFonts w:ascii="Times New Roman" w:hAnsi="Times New Roman" w:cs="Times New Roman"/>
                <w:color w:val="000000"/>
                <w:sz w:val="24"/>
                <w:szCs w:val="24"/>
              </w:rPr>
              <w:t>Mentioned 4 times</w:t>
            </w:r>
          </w:p>
        </w:tc>
      </w:tr>
      <w:tr w:rsidR="00405DF5" w:rsidRPr="00DA6745" w:rsidTr="00405DF5">
        <w:tc>
          <w:tcPr>
            <w:tcW w:w="3528" w:type="dxa"/>
          </w:tcPr>
          <w:p w:rsidR="00405DF5" w:rsidRPr="00DA6745" w:rsidRDefault="00405DF5">
            <w:pPr>
              <w:rPr>
                <w:rFonts w:ascii="Times New Roman" w:hAnsi="Times New Roman" w:cs="Times New Roman"/>
                <w:sz w:val="24"/>
                <w:szCs w:val="24"/>
              </w:rPr>
            </w:pPr>
            <w:r w:rsidRPr="00DA6745">
              <w:rPr>
                <w:rFonts w:ascii="Times New Roman" w:hAnsi="Times New Roman" w:cs="Times New Roman"/>
                <w:sz w:val="24"/>
                <w:szCs w:val="24"/>
              </w:rPr>
              <w:t xml:space="preserve">        #2s</w:t>
            </w:r>
          </w:p>
        </w:tc>
        <w:tc>
          <w:tcPr>
            <w:tcW w:w="6048" w:type="dxa"/>
            <w:vAlign w:val="bottom"/>
          </w:tcPr>
          <w:p w:rsidR="00405DF5" w:rsidRPr="00DA6745" w:rsidRDefault="00405DF5" w:rsidP="00AA5255">
            <w:pPr>
              <w:jc w:val="center"/>
              <w:rPr>
                <w:rFonts w:ascii="Times New Roman" w:hAnsi="Times New Roman" w:cs="Times New Roman"/>
                <w:color w:val="000000"/>
                <w:sz w:val="24"/>
                <w:szCs w:val="24"/>
              </w:rPr>
            </w:pPr>
            <w:r w:rsidRPr="00DA6745">
              <w:rPr>
                <w:rFonts w:ascii="Times New Roman" w:hAnsi="Times New Roman" w:cs="Times New Roman"/>
                <w:color w:val="000000"/>
                <w:sz w:val="24"/>
                <w:szCs w:val="24"/>
              </w:rPr>
              <w:t>Mentioned 3 times</w:t>
            </w:r>
          </w:p>
        </w:tc>
      </w:tr>
      <w:tr w:rsidR="00405DF5" w:rsidRPr="00DA6745" w:rsidTr="00405DF5">
        <w:tc>
          <w:tcPr>
            <w:tcW w:w="3528" w:type="dxa"/>
          </w:tcPr>
          <w:p w:rsidR="00405DF5" w:rsidRPr="00DA6745" w:rsidRDefault="00405DF5">
            <w:pPr>
              <w:rPr>
                <w:rFonts w:ascii="Times New Roman" w:hAnsi="Times New Roman" w:cs="Times New Roman"/>
                <w:sz w:val="24"/>
                <w:szCs w:val="24"/>
              </w:rPr>
            </w:pPr>
            <w:r w:rsidRPr="00DA6745">
              <w:rPr>
                <w:rFonts w:ascii="Times New Roman" w:hAnsi="Times New Roman" w:cs="Times New Roman"/>
                <w:sz w:val="24"/>
                <w:szCs w:val="24"/>
              </w:rPr>
              <w:t xml:space="preserve">        Georgia 06 runner and Valencia </w:t>
            </w:r>
          </w:p>
        </w:tc>
        <w:tc>
          <w:tcPr>
            <w:tcW w:w="6048" w:type="dxa"/>
            <w:vAlign w:val="bottom"/>
          </w:tcPr>
          <w:p w:rsidR="00405DF5" w:rsidRPr="00DA6745" w:rsidRDefault="00405DF5" w:rsidP="00AA5255">
            <w:pPr>
              <w:jc w:val="center"/>
              <w:rPr>
                <w:rFonts w:ascii="Times New Roman" w:hAnsi="Times New Roman" w:cs="Times New Roman"/>
                <w:color w:val="000000"/>
                <w:sz w:val="24"/>
                <w:szCs w:val="24"/>
              </w:rPr>
            </w:pPr>
            <w:r w:rsidRPr="00DA6745">
              <w:rPr>
                <w:rFonts w:ascii="Times New Roman" w:hAnsi="Times New Roman" w:cs="Times New Roman"/>
                <w:color w:val="000000"/>
                <w:sz w:val="24"/>
                <w:szCs w:val="24"/>
              </w:rPr>
              <w:t>Each mentioned 1 time</w:t>
            </w:r>
          </w:p>
        </w:tc>
      </w:tr>
    </w:tbl>
    <w:p w:rsidR="00AA5255" w:rsidRPr="00DA6745" w:rsidRDefault="00AA5255" w:rsidP="00AA5255">
      <w:pPr>
        <w:rPr>
          <w:rFonts w:ascii="Times New Roman" w:hAnsi="Times New Roman" w:cs="Times New Roman"/>
          <w:sz w:val="24"/>
          <w:szCs w:val="24"/>
        </w:rPr>
      </w:pPr>
    </w:p>
    <w:p w:rsidR="004B2542" w:rsidRPr="00D62833" w:rsidRDefault="00D35955" w:rsidP="00D62833">
      <w:pPr>
        <w:pStyle w:val="NoSpacing"/>
        <w:rPr>
          <w:rFonts w:ascii="Times New Roman" w:hAnsi="Times New Roman" w:cs="Times New Roman"/>
          <w:sz w:val="24"/>
          <w:szCs w:val="24"/>
        </w:rPr>
      </w:pPr>
      <w:r w:rsidRPr="00D62833">
        <w:rPr>
          <w:rFonts w:ascii="Times New Roman" w:hAnsi="Times New Roman" w:cs="Times New Roman"/>
          <w:sz w:val="24"/>
          <w:szCs w:val="24"/>
        </w:rPr>
        <w:t xml:space="preserve">The respondents were then asked if their business purchases a variety of processed peanut products. Eighty three percent of the respondents purchased shelled peanuts, while 75 percent indicating they purchased blanched and roasted peanuts. Nearly two-thirds of the respondents indicated that they purchase blanched peanuts while approximately half purchased roasted and skinned peanuts.  The respondents were able to provide multiple responses to this question. </w:t>
      </w:r>
    </w:p>
    <w:p w:rsidR="00D62833" w:rsidRPr="00D62833" w:rsidRDefault="00D62833" w:rsidP="00D62833">
      <w:pPr>
        <w:pStyle w:val="NoSpacing"/>
        <w:rPr>
          <w:rFonts w:ascii="Times New Roman" w:hAnsi="Times New Roman" w:cs="Times New Roman"/>
          <w:sz w:val="24"/>
          <w:szCs w:val="24"/>
        </w:rPr>
      </w:pPr>
    </w:p>
    <w:p w:rsidR="004B2542" w:rsidRPr="00DA6745" w:rsidRDefault="004B2542" w:rsidP="004B2542">
      <w:pPr>
        <w:pStyle w:val="Level1"/>
        <w:numPr>
          <w:ilvl w:val="0"/>
          <w:numId w:val="0"/>
        </w:numPr>
        <w:tabs>
          <w:tab w:val="left" w:pos="-1440"/>
        </w:tabs>
        <w:rPr>
          <w:sz w:val="24"/>
        </w:rPr>
      </w:pPr>
    </w:p>
    <w:tbl>
      <w:tblPr>
        <w:tblStyle w:val="TableGrid"/>
        <w:tblW w:w="0" w:type="auto"/>
        <w:tblLook w:val="04A0" w:firstRow="1" w:lastRow="0" w:firstColumn="1" w:lastColumn="0" w:noHBand="0" w:noVBand="1"/>
      </w:tblPr>
      <w:tblGrid>
        <w:gridCol w:w="3129"/>
        <w:gridCol w:w="6221"/>
      </w:tblGrid>
      <w:tr w:rsidR="004B2542" w:rsidRPr="00DA6745" w:rsidTr="00DA6745">
        <w:tc>
          <w:tcPr>
            <w:tcW w:w="9576" w:type="dxa"/>
            <w:gridSpan w:val="2"/>
          </w:tcPr>
          <w:p w:rsidR="004B2542" w:rsidRPr="003E27DF" w:rsidRDefault="004B2542" w:rsidP="00D35955">
            <w:pPr>
              <w:rPr>
                <w:rFonts w:ascii="Times New Roman" w:hAnsi="Times New Roman" w:cs="Times New Roman"/>
                <w:b/>
                <w:sz w:val="24"/>
                <w:szCs w:val="24"/>
              </w:rPr>
            </w:pPr>
            <w:r w:rsidRPr="003E27DF">
              <w:rPr>
                <w:rFonts w:ascii="Times New Roman" w:hAnsi="Times New Roman" w:cs="Times New Roman"/>
                <w:b/>
                <w:sz w:val="24"/>
                <w:szCs w:val="24"/>
              </w:rPr>
              <w:t>Table</w:t>
            </w:r>
            <w:r w:rsidR="00D35955" w:rsidRPr="003E27DF">
              <w:rPr>
                <w:rFonts w:ascii="Times New Roman" w:hAnsi="Times New Roman" w:cs="Times New Roman"/>
                <w:b/>
                <w:sz w:val="24"/>
                <w:szCs w:val="24"/>
              </w:rPr>
              <w:t xml:space="preserve"> 3. </w:t>
            </w:r>
            <w:r w:rsidRPr="003E27DF">
              <w:rPr>
                <w:rFonts w:ascii="Times New Roman" w:hAnsi="Times New Roman" w:cs="Times New Roman"/>
                <w:b/>
                <w:sz w:val="24"/>
                <w:szCs w:val="24"/>
              </w:rPr>
              <w:t xml:space="preserve">Does your business purchase shelled peanuts, blanched peanuts, roasted skin peanuts or blanched and roasted </w:t>
            </w:r>
            <w:proofErr w:type="gramStart"/>
            <w:r w:rsidRPr="003E27DF">
              <w:rPr>
                <w:rFonts w:ascii="Times New Roman" w:hAnsi="Times New Roman" w:cs="Times New Roman"/>
                <w:b/>
                <w:sz w:val="24"/>
                <w:szCs w:val="24"/>
              </w:rPr>
              <w:t>peanuts.</w:t>
            </w:r>
            <w:proofErr w:type="gramEnd"/>
          </w:p>
        </w:tc>
      </w:tr>
      <w:tr w:rsidR="00405DF5" w:rsidRPr="00DA6745" w:rsidTr="00405DF5">
        <w:tc>
          <w:tcPr>
            <w:tcW w:w="3192" w:type="dxa"/>
          </w:tcPr>
          <w:p w:rsidR="00405DF5" w:rsidRPr="00DA6745" w:rsidRDefault="00405DF5" w:rsidP="00DA6745">
            <w:pPr>
              <w:rPr>
                <w:rFonts w:ascii="Times New Roman" w:hAnsi="Times New Roman" w:cs="Times New Roman"/>
                <w:sz w:val="24"/>
                <w:szCs w:val="24"/>
              </w:rPr>
            </w:pPr>
          </w:p>
          <w:p w:rsidR="00405DF5" w:rsidRPr="00DA6745" w:rsidRDefault="00405DF5" w:rsidP="00DA6745">
            <w:pPr>
              <w:rPr>
                <w:rFonts w:ascii="Times New Roman" w:hAnsi="Times New Roman" w:cs="Times New Roman"/>
                <w:sz w:val="24"/>
                <w:szCs w:val="24"/>
              </w:rPr>
            </w:pPr>
            <w:r w:rsidRPr="00DA6745">
              <w:rPr>
                <w:rFonts w:ascii="Times New Roman" w:hAnsi="Times New Roman" w:cs="Times New Roman"/>
                <w:sz w:val="24"/>
                <w:szCs w:val="24"/>
              </w:rPr>
              <w:t>Peanut Type</w:t>
            </w:r>
          </w:p>
        </w:tc>
        <w:tc>
          <w:tcPr>
            <w:tcW w:w="6384" w:type="dxa"/>
          </w:tcPr>
          <w:p w:rsidR="00405DF5" w:rsidRPr="00DA6745" w:rsidRDefault="00405DF5" w:rsidP="004B2542">
            <w:pPr>
              <w:jc w:val="center"/>
              <w:rPr>
                <w:rFonts w:ascii="Times New Roman" w:hAnsi="Times New Roman" w:cs="Times New Roman"/>
                <w:sz w:val="24"/>
                <w:szCs w:val="24"/>
              </w:rPr>
            </w:pPr>
            <w:r w:rsidRPr="00DA6745">
              <w:rPr>
                <w:rFonts w:ascii="Times New Roman" w:hAnsi="Times New Roman" w:cs="Times New Roman"/>
                <w:sz w:val="24"/>
                <w:szCs w:val="24"/>
              </w:rPr>
              <w:t>Percent that Purchase</w:t>
            </w:r>
          </w:p>
          <w:p w:rsidR="00405DF5" w:rsidRPr="00DA6745" w:rsidRDefault="00405DF5" w:rsidP="004B2542">
            <w:pPr>
              <w:jc w:val="center"/>
              <w:rPr>
                <w:rFonts w:ascii="Times New Roman" w:hAnsi="Times New Roman" w:cs="Times New Roman"/>
                <w:sz w:val="24"/>
                <w:szCs w:val="24"/>
              </w:rPr>
            </w:pPr>
            <w:r w:rsidRPr="00DA6745">
              <w:rPr>
                <w:rFonts w:ascii="Times New Roman" w:hAnsi="Times New Roman" w:cs="Times New Roman"/>
                <w:sz w:val="24"/>
                <w:szCs w:val="24"/>
              </w:rPr>
              <w:t>(n=40)</w:t>
            </w:r>
          </w:p>
        </w:tc>
      </w:tr>
      <w:tr w:rsidR="00405DF5" w:rsidRPr="00DA6745" w:rsidTr="00405DF5">
        <w:tc>
          <w:tcPr>
            <w:tcW w:w="3192" w:type="dxa"/>
          </w:tcPr>
          <w:p w:rsidR="00405DF5" w:rsidRPr="00DA6745" w:rsidRDefault="00405DF5" w:rsidP="00DA6745">
            <w:pPr>
              <w:rPr>
                <w:rFonts w:ascii="Times New Roman" w:hAnsi="Times New Roman" w:cs="Times New Roman"/>
                <w:sz w:val="24"/>
                <w:szCs w:val="24"/>
              </w:rPr>
            </w:pPr>
            <w:r w:rsidRPr="00DA6745">
              <w:rPr>
                <w:rFonts w:ascii="Times New Roman" w:hAnsi="Times New Roman" w:cs="Times New Roman"/>
                <w:sz w:val="24"/>
                <w:szCs w:val="24"/>
              </w:rPr>
              <w:t>Shelled</w:t>
            </w:r>
          </w:p>
        </w:tc>
        <w:tc>
          <w:tcPr>
            <w:tcW w:w="6384" w:type="dxa"/>
            <w:vAlign w:val="bottom"/>
          </w:tcPr>
          <w:p w:rsidR="00405DF5" w:rsidRPr="00DA6745" w:rsidRDefault="00405DF5" w:rsidP="004B2542">
            <w:pPr>
              <w:jc w:val="center"/>
              <w:rPr>
                <w:rFonts w:ascii="Times New Roman" w:hAnsi="Times New Roman" w:cs="Times New Roman"/>
                <w:color w:val="000000"/>
                <w:sz w:val="24"/>
                <w:szCs w:val="24"/>
              </w:rPr>
            </w:pPr>
            <w:r w:rsidRPr="00DA6745">
              <w:rPr>
                <w:rFonts w:ascii="Times New Roman" w:hAnsi="Times New Roman" w:cs="Times New Roman"/>
                <w:color w:val="000000"/>
                <w:sz w:val="24"/>
                <w:szCs w:val="24"/>
              </w:rPr>
              <w:t>83%</w:t>
            </w:r>
          </w:p>
        </w:tc>
      </w:tr>
      <w:tr w:rsidR="00405DF5" w:rsidRPr="00DA6745" w:rsidTr="00405DF5">
        <w:tc>
          <w:tcPr>
            <w:tcW w:w="3192" w:type="dxa"/>
          </w:tcPr>
          <w:p w:rsidR="00405DF5" w:rsidRPr="00DA6745" w:rsidRDefault="00405DF5" w:rsidP="00DA6745">
            <w:pPr>
              <w:rPr>
                <w:rFonts w:ascii="Times New Roman" w:hAnsi="Times New Roman" w:cs="Times New Roman"/>
                <w:sz w:val="24"/>
                <w:szCs w:val="24"/>
              </w:rPr>
            </w:pPr>
            <w:r w:rsidRPr="00DA6745">
              <w:rPr>
                <w:rFonts w:ascii="Times New Roman" w:hAnsi="Times New Roman" w:cs="Times New Roman"/>
                <w:sz w:val="24"/>
                <w:szCs w:val="24"/>
              </w:rPr>
              <w:t>Blanched</w:t>
            </w:r>
          </w:p>
        </w:tc>
        <w:tc>
          <w:tcPr>
            <w:tcW w:w="6384" w:type="dxa"/>
            <w:vAlign w:val="bottom"/>
          </w:tcPr>
          <w:p w:rsidR="00405DF5" w:rsidRPr="00DA6745" w:rsidRDefault="00405DF5" w:rsidP="004B2542">
            <w:pPr>
              <w:jc w:val="center"/>
              <w:rPr>
                <w:rFonts w:ascii="Times New Roman" w:hAnsi="Times New Roman" w:cs="Times New Roman"/>
                <w:color w:val="000000"/>
                <w:sz w:val="24"/>
                <w:szCs w:val="24"/>
              </w:rPr>
            </w:pPr>
            <w:r w:rsidRPr="00DA6745">
              <w:rPr>
                <w:rFonts w:ascii="Times New Roman" w:hAnsi="Times New Roman" w:cs="Times New Roman"/>
                <w:color w:val="000000"/>
                <w:sz w:val="24"/>
                <w:szCs w:val="24"/>
              </w:rPr>
              <w:t>63%</w:t>
            </w:r>
          </w:p>
        </w:tc>
      </w:tr>
      <w:tr w:rsidR="00405DF5" w:rsidRPr="00DA6745" w:rsidTr="00405DF5">
        <w:tc>
          <w:tcPr>
            <w:tcW w:w="3192" w:type="dxa"/>
          </w:tcPr>
          <w:p w:rsidR="00405DF5" w:rsidRPr="00DA6745" w:rsidRDefault="00405DF5" w:rsidP="00DA6745">
            <w:pPr>
              <w:rPr>
                <w:rFonts w:ascii="Times New Roman" w:hAnsi="Times New Roman" w:cs="Times New Roman"/>
                <w:sz w:val="24"/>
                <w:szCs w:val="24"/>
              </w:rPr>
            </w:pPr>
            <w:r w:rsidRPr="00DA6745">
              <w:rPr>
                <w:rFonts w:ascii="Times New Roman" w:hAnsi="Times New Roman" w:cs="Times New Roman"/>
                <w:sz w:val="24"/>
                <w:szCs w:val="24"/>
              </w:rPr>
              <w:t>Roasted skinned</w:t>
            </w:r>
          </w:p>
        </w:tc>
        <w:tc>
          <w:tcPr>
            <w:tcW w:w="6384" w:type="dxa"/>
            <w:vAlign w:val="bottom"/>
          </w:tcPr>
          <w:p w:rsidR="00405DF5" w:rsidRPr="00DA6745" w:rsidRDefault="00405DF5" w:rsidP="004B2542">
            <w:pPr>
              <w:jc w:val="center"/>
              <w:rPr>
                <w:rFonts w:ascii="Times New Roman" w:hAnsi="Times New Roman" w:cs="Times New Roman"/>
                <w:color w:val="000000"/>
                <w:sz w:val="24"/>
                <w:szCs w:val="24"/>
              </w:rPr>
            </w:pPr>
            <w:r w:rsidRPr="00DA6745">
              <w:rPr>
                <w:rFonts w:ascii="Times New Roman" w:hAnsi="Times New Roman" w:cs="Times New Roman"/>
                <w:color w:val="000000"/>
                <w:sz w:val="24"/>
                <w:szCs w:val="24"/>
              </w:rPr>
              <w:t>53%</w:t>
            </w:r>
          </w:p>
        </w:tc>
      </w:tr>
      <w:tr w:rsidR="00405DF5" w:rsidRPr="00DA6745" w:rsidTr="00405DF5">
        <w:tc>
          <w:tcPr>
            <w:tcW w:w="3192" w:type="dxa"/>
          </w:tcPr>
          <w:p w:rsidR="00405DF5" w:rsidRPr="00DA6745" w:rsidRDefault="00405DF5" w:rsidP="00DA6745">
            <w:pPr>
              <w:rPr>
                <w:rFonts w:ascii="Times New Roman" w:hAnsi="Times New Roman" w:cs="Times New Roman"/>
                <w:sz w:val="24"/>
                <w:szCs w:val="24"/>
              </w:rPr>
            </w:pPr>
            <w:r w:rsidRPr="00DA6745">
              <w:rPr>
                <w:rFonts w:ascii="Times New Roman" w:hAnsi="Times New Roman" w:cs="Times New Roman"/>
                <w:sz w:val="24"/>
                <w:szCs w:val="24"/>
              </w:rPr>
              <w:lastRenderedPageBreak/>
              <w:t>Blanched and roasted</w:t>
            </w:r>
          </w:p>
        </w:tc>
        <w:tc>
          <w:tcPr>
            <w:tcW w:w="6384" w:type="dxa"/>
            <w:vAlign w:val="bottom"/>
          </w:tcPr>
          <w:p w:rsidR="00405DF5" w:rsidRPr="00DA6745" w:rsidRDefault="00405DF5" w:rsidP="004B2542">
            <w:pPr>
              <w:jc w:val="center"/>
              <w:rPr>
                <w:rFonts w:ascii="Times New Roman" w:hAnsi="Times New Roman" w:cs="Times New Roman"/>
                <w:color w:val="000000"/>
                <w:sz w:val="24"/>
                <w:szCs w:val="24"/>
              </w:rPr>
            </w:pPr>
            <w:r w:rsidRPr="00DA6745">
              <w:rPr>
                <w:rFonts w:ascii="Times New Roman" w:hAnsi="Times New Roman" w:cs="Times New Roman"/>
                <w:color w:val="000000"/>
                <w:sz w:val="24"/>
                <w:szCs w:val="24"/>
              </w:rPr>
              <w:t>75%</w:t>
            </w:r>
          </w:p>
        </w:tc>
      </w:tr>
    </w:tbl>
    <w:p w:rsidR="004B2542" w:rsidRPr="00DA6745" w:rsidRDefault="004B2542" w:rsidP="004B2542">
      <w:pPr>
        <w:pStyle w:val="Level1"/>
        <w:numPr>
          <w:ilvl w:val="0"/>
          <w:numId w:val="0"/>
        </w:numPr>
        <w:tabs>
          <w:tab w:val="left" w:pos="-1440"/>
        </w:tabs>
        <w:rPr>
          <w:sz w:val="24"/>
        </w:rPr>
      </w:pPr>
    </w:p>
    <w:p w:rsidR="00405DF5" w:rsidRPr="00DA6745" w:rsidRDefault="00405DF5">
      <w:pPr>
        <w:rPr>
          <w:rFonts w:ascii="Times New Roman" w:eastAsia="Times New Roman" w:hAnsi="Times New Roman" w:cs="Times New Roman"/>
          <w:sz w:val="24"/>
          <w:szCs w:val="24"/>
        </w:rPr>
      </w:pPr>
      <w:r w:rsidRPr="00DA6745">
        <w:rPr>
          <w:rFonts w:ascii="Times New Roman" w:hAnsi="Times New Roman" w:cs="Times New Roman"/>
          <w:sz w:val="24"/>
          <w:szCs w:val="24"/>
        </w:rPr>
        <w:br w:type="page"/>
      </w:r>
    </w:p>
    <w:p w:rsidR="004B2542" w:rsidRPr="00D62833" w:rsidRDefault="004C29D5" w:rsidP="00D62833">
      <w:pPr>
        <w:pStyle w:val="NoSpacing"/>
        <w:rPr>
          <w:rFonts w:ascii="Times New Roman" w:hAnsi="Times New Roman" w:cs="Times New Roman"/>
          <w:sz w:val="24"/>
          <w:szCs w:val="24"/>
        </w:rPr>
      </w:pPr>
      <w:r w:rsidRPr="00D62833">
        <w:rPr>
          <w:rFonts w:ascii="Times New Roman" w:hAnsi="Times New Roman" w:cs="Times New Roman"/>
          <w:sz w:val="24"/>
          <w:szCs w:val="24"/>
        </w:rPr>
        <w:lastRenderedPageBreak/>
        <w:t>The respondents were then asked what type of products they produce that utilizes peanuts. The vast majority produce peanut butter (83%) and snacks (75%). This figure is consistent with the utilization figures presented in table 1. Forty three percent produce some type of confectionary product while others produce a variety of peanut based products, see table 4.</w:t>
      </w:r>
    </w:p>
    <w:p w:rsidR="00405DF5" w:rsidRPr="00DA6745" w:rsidRDefault="00405DF5" w:rsidP="00405DF5">
      <w:pPr>
        <w:pStyle w:val="Level1"/>
        <w:numPr>
          <w:ilvl w:val="0"/>
          <w:numId w:val="0"/>
        </w:numPr>
        <w:tabs>
          <w:tab w:val="left" w:pos="-1440"/>
        </w:tabs>
        <w:rPr>
          <w:sz w:val="24"/>
        </w:rPr>
      </w:pPr>
    </w:p>
    <w:tbl>
      <w:tblPr>
        <w:tblStyle w:val="TableGrid"/>
        <w:tblW w:w="0" w:type="auto"/>
        <w:tblLook w:val="04A0" w:firstRow="1" w:lastRow="0" w:firstColumn="1" w:lastColumn="0" w:noHBand="0" w:noVBand="1"/>
      </w:tblPr>
      <w:tblGrid>
        <w:gridCol w:w="4422"/>
        <w:gridCol w:w="4928"/>
      </w:tblGrid>
      <w:tr w:rsidR="00405DF5" w:rsidRPr="00DA6745" w:rsidTr="00DA6745">
        <w:tc>
          <w:tcPr>
            <w:tcW w:w="9576" w:type="dxa"/>
            <w:gridSpan w:val="2"/>
          </w:tcPr>
          <w:p w:rsidR="00405DF5" w:rsidRPr="003E27DF" w:rsidRDefault="00405DF5" w:rsidP="004C29D5">
            <w:pPr>
              <w:rPr>
                <w:rFonts w:ascii="Times New Roman" w:hAnsi="Times New Roman" w:cs="Times New Roman"/>
                <w:b/>
                <w:sz w:val="24"/>
                <w:szCs w:val="24"/>
              </w:rPr>
            </w:pPr>
            <w:r w:rsidRPr="003E27DF">
              <w:rPr>
                <w:rFonts w:ascii="Times New Roman" w:hAnsi="Times New Roman" w:cs="Times New Roman"/>
                <w:b/>
                <w:sz w:val="24"/>
                <w:szCs w:val="24"/>
              </w:rPr>
              <w:t xml:space="preserve">Table </w:t>
            </w:r>
            <w:r w:rsidR="004C29D5" w:rsidRPr="003E27DF">
              <w:rPr>
                <w:rFonts w:ascii="Times New Roman" w:hAnsi="Times New Roman" w:cs="Times New Roman"/>
                <w:b/>
                <w:sz w:val="24"/>
                <w:szCs w:val="24"/>
              </w:rPr>
              <w:t>4</w:t>
            </w:r>
            <w:r w:rsidRPr="003E27DF">
              <w:rPr>
                <w:rFonts w:ascii="Times New Roman" w:hAnsi="Times New Roman" w:cs="Times New Roman"/>
                <w:b/>
                <w:sz w:val="24"/>
                <w:szCs w:val="24"/>
              </w:rPr>
              <w:t>. What types of products do you manufacture that utilize peanuts</w:t>
            </w:r>
          </w:p>
        </w:tc>
      </w:tr>
      <w:tr w:rsidR="00405DF5" w:rsidRPr="00DA6745" w:rsidTr="00405DF5">
        <w:tc>
          <w:tcPr>
            <w:tcW w:w="4518" w:type="dxa"/>
          </w:tcPr>
          <w:p w:rsidR="00405DF5" w:rsidRPr="00DA6745" w:rsidRDefault="00405DF5" w:rsidP="00DA6745">
            <w:pPr>
              <w:rPr>
                <w:rFonts w:ascii="Times New Roman" w:hAnsi="Times New Roman" w:cs="Times New Roman"/>
                <w:sz w:val="24"/>
                <w:szCs w:val="24"/>
              </w:rPr>
            </w:pPr>
          </w:p>
          <w:p w:rsidR="00405DF5" w:rsidRPr="00DA6745" w:rsidRDefault="00405DF5" w:rsidP="00DA6745">
            <w:pPr>
              <w:rPr>
                <w:rFonts w:ascii="Times New Roman" w:hAnsi="Times New Roman" w:cs="Times New Roman"/>
                <w:sz w:val="24"/>
                <w:szCs w:val="24"/>
              </w:rPr>
            </w:pPr>
            <w:r w:rsidRPr="00DA6745">
              <w:rPr>
                <w:rFonts w:ascii="Times New Roman" w:hAnsi="Times New Roman" w:cs="Times New Roman"/>
                <w:sz w:val="24"/>
                <w:szCs w:val="24"/>
              </w:rPr>
              <w:t>Products</w:t>
            </w:r>
          </w:p>
        </w:tc>
        <w:tc>
          <w:tcPr>
            <w:tcW w:w="5058" w:type="dxa"/>
          </w:tcPr>
          <w:p w:rsidR="00405DF5" w:rsidRPr="00DA6745" w:rsidRDefault="00405DF5" w:rsidP="00405DF5">
            <w:pPr>
              <w:jc w:val="center"/>
              <w:rPr>
                <w:rFonts w:ascii="Times New Roman" w:hAnsi="Times New Roman" w:cs="Times New Roman"/>
                <w:sz w:val="24"/>
                <w:szCs w:val="24"/>
              </w:rPr>
            </w:pPr>
            <w:r w:rsidRPr="00DA6745">
              <w:rPr>
                <w:rFonts w:ascii="Times New Roman" w:hAnsi="Times New Roman" w:cs="Times New Roman"/>
                <w:sz w:val="24"/>
                <w:szCs w:val="24"/>
              </w:rPr>
              <w:t>Percent that Purchase</w:t>
            </w:r>
          </w:p>
          <w:p w:rsidR="00405DF5" w:rsidRPr="00DA6745" w:rsidRDefault="00405DF5" w:rsidP="00405DF5">
            <w:pPr>
              <w:jc w:val="center"/>
              <w:rPr>
                <w:rFonts w:ascii="Times New Roman" w:hAnsi="Times New Roman" w:cs="Times New Roman"/>
                <w:sz w:val="24"/>
                <w:szCs w:val="24"/>
              </w:rPr>
            </w:pPr>
            <w:r w:rsidRPr="00DA6745">
              <w:rPr>
                <w:rFonts w:ascii="Times New Roman" w:hAnsi="Times New Roman" w:cs="Times New Roman"/>
                <w:sz w:val="24"/>
                <w:szCs w:val="24"/>
              </w:rPr>
              <w:t>(n=40)</w:t>
            </w:r>
          </w:p>
        </w:tc>
      </w:tr>
      <w:tr w:rsidR="00405DF5" w:rsidRPr="00DA6745" w:rsidTr="00405DF5">
        <w:tc>
          <w:tcPr>
            <w:tcW w:w="4518" w:type="dxa"/>
          </w:tcPr>
          <w:p w:rsidR="00405DF5" w:rsidRPr="00DA6745" w:rsidRDefault="00405DF5" w:rsidP="00DA6745">
            <w:pPr>
              <w:rPr>
                <w:rFonts w:ascii="Times New Roman" w:hAnsi="Times New Roman" w:cs="Times New Roman"/>
                <w:sz w:val="24"/>
                <w:szCs w:val="24"/>
              </w:rPr>
            </w:pPr>
            <w:r w:rsidRPr="00DA6745">
              <w:rPr>
                <w:rFonts w:ascii="Times New Roman" w:hAnsi="Times New Roman" w:cs="Times New Roman"/>
                <w:sz w:val="24"/>
                <w:szCs w:val="24"/>
              </w:rPr>
              <w:t>Peanut butter</w:t>
            </w:r>
          </w:p>
        </w:tc>
        <w:tc>
          <w:tcPr>
            <w:tcW w:w="5058" w:type="dxa"/>
            <w:vAlign w:val="bottom"/>
          </w:tcPr>
          <w:p w:rsidR="00405DF5" w:rsidRPr="00DA6745" w:rsidRDefault="00405DF5" w:rsidP="00405DF5">
            <w:pPr>
              <w:jc w:val="center"/>
              <w:rPr>
                <w:rFonts w:ascii="Times New Roman" w:hAnsi="Times New Roman" w:cs="Times New Roman"/>
                <w:color w:val="000000"/>
                <w:sz w:val="24"/>
                <w:szCs w:val="24"/>
              </w:rPr>
            </w:pPr>
            <w:r w:rsidRPr="00DA6745">
              <w:rPr>
                <w:rFonts w:ascii="Times New Roman" w:hAnsi="Times New Roman" w:cs="Times New Roman"/>
                <w:color w:val="000000"/>
                <w:sz w:val="24"/>
                <w:szCs w:val="24"/>
              </w:rPr>
              <w:t>83%</w:t>
            </w:r>
          </w:p>
        </w:tc>
      </w:tr>
      <w:tr w:rsidR="00405DF5" w:rsidRPr="00DA6745" w:rsidTr="00405DF5">
        <w:tc>
          <w:tcPr>
            <w:tcW w:w="4518" w:type="dxa"/>
          </w:tcPr>
          <w:p w:rsidR="00405DF5" w:rsidRPr="00DA6745" w:rsidRDefault="00405DF5" w:rsidP="00DA6745">
            <w:pPr>
              <w:rPr>
                <w:rFonts w:ascii="Times New Roman" w:hAnsi="Times New Roman" w:cs="Times New Roman"/>
                <w:sz w:val="24"/>
                <w:szCs w:val="24"/>
              </w:rPr>
            </w:pPr>
            <w:r w:rsidRPr="00DA6745">
              <w:rPr>
                <w:rFonts w:ascii="Times New Roman" w:hAnsi="Times New Roman" w:cs="Times New Roman"/>
                <w:sz w:val="24"/>
                <w:szCs w:val="24"/>
              </w:rPr>
              <w:t xml:space="preserve">Confectionary </w:t>
            </w:r>
          </w:p>
        </w:tc>
        <w:tc>
          <w:tcPr>
            <w:tcW w:w="5058" w:type="dxa"/>
            <w:vAlign w:val="bottom"/>
          </w:tcPr>
          <w:p w:rsidR="00405DF5" w:rsidRPr="00DA6745" w:rsidRDefault="00405DF5" w:rsidP="00405DF5">
            <w:pPr>
              <w:jc w:val="center"/>
              <w:rPr>
                <w:rFonts w:ascii="Times New Roman" w:hAnsi="Times New Roman" w:cs="Times New Roman"/>
                <w:color w:val="000000"/>
                <w:sz w:val="24"/>
                <w:szCs w:val="24"/>
              </w:rPr>
            </w:pPr>
            <w:r w:rsidRPr="00DA6745">
              <w:rPr>
                <w:rFonts w:ascii="Times New Roman" w:hAnsi="Times New Roman" w:cs="Times New Roman"/>
                <w:color w:val="000000"/>
                <w:sz w:val="24"/>
                <w:szCs w:val="24"/>
              </w:rPr>
              <w:t>43%</w:t>
            </w:r>
          </w:p>
        </w:tc>
      </w:tr>
      <w:tr w:rsidR="00405DF5" w:rsidRPr="00DA6745" w:rsidTr="00405DF5">
        <w:tc>
          <w:tcPr>
            <w:tcW w:w="4518" w:type="dxa"/>
          </w:tcPr>
          <w:p w:rsidR="00405DF5" w:rsidRPr="00DA6745" w:rsidRDefault="00405DF5" w:rsidP="00DA6745">
            <w:pPr>
              <w:rPr>
                <w:rFonts w:ascii="Times New Roman" w:hAnsi="Times New Roman" w:cs="Times New Roman"/>
                <w:sz w:val="24"/>
                <w:szCs w:val="24"/>
              </w:rPr>
            </w:pPr>
            <w:r w:rsidRPr="00DA6745">
              <w:rPr>
                <w:rFonts w:ascii="Times New Roman" w:hAnsi="Times New Roman" w:cs="Times New Roman"/>
                <w:sz w:val="24"/>
                <w:szCs w:val="24"/>
              </w:rPr>
              <w:t>Snacks</w:t>
            </w:r>
          </w:p>
        </w:tc>
        <w:tc>
          <w:tcPr>
            <w:tcW w:w="5058" w:type="dxa"/>
            <w:vAlign w:val="bottom"/>
          </w:tcPr>
          <w:p w:rsidR="00405DF5" w:rsidRPr="00DA6745" w:rsidRDefault="00405DF5" w:rsidP="00405DF5">
            <w:pPr>
              <w:jc w:val="center"/>
              <w:rPr>
                <w:rFonts w:ascii="Times New Roman" w:hAnsi="Times New Roman" w:cs="Times New Roman"/>
                <w:color w:val="000000"/>
                <w:sz w:val="24"/>
                <w:szCs w:val="24"/>
              </w:rPr>
            </w:pPr>
            <w:r w:rsidRPr="00DA6745">
              <w:rPr>
                <w:rFonts w:ascii="Times New Roman" w:hAnsi="Times New Roman" w:cs="Times New Roman"/>
                <w:color w:val="000000"/>
                <w:sz w:val="24"/>
                <w:szCs w:val="24"/>
              </w:rPr>
              <w:t>73%</w:t>
            </w:r>
          </w:p>
        </w:tc>
      </w:tr>
      <w:tr w:rsidR="00405DF5" w:rsidRPr="00DA6745" w:rsidTr="00405DF5">
        <w:tc>
          <w:tcPr>
            <w:tcW w:w="4518" w:type="dxa"/>
          </w:tcPr>
          <w:p w:rsidR="00405DF5" w:rsidRPr="00DA6745" w:rsidRDefault="00405DF5" w:rsidP="00DA6745">
            <w:pPr>
              <w:rPr>
                <w:rFonts w:ascii="Times New Roman" w:hAnsi="Times New Roman" w:cs="Times New Roman"/>
                <w:sz w:val="24"/>
                <w:szCs w:val="24"/>
              </w:rPr>
            </w:pPr>
            <w:r w:rsidRPr="00DA6745">
              <w:rPr>
                <w:rFonts w:ascii="Times New Roman" w:hAnsi="Times New Roman" w:cs="Times New Roman"/>
                <w:sz w:val="24"/>
                <w:szCs w:val="24"/>
              </w:rPr>
              <w:t>Other (each mentioned once)</w:t>
            </w:r>
          </w:p>
        </w:tc>
        <w:tc>
          <w:tcPr>
            <w:tcW w:w="5058" w:type="dxa"/>
            <w:vAlign w:val="bottom"/>
          </w:tcPr>
          <w:p w:rsidR="00405DF5" w:rsidRPr="00DA6745" w:rsidRDefault="00405DF5" w:rsidP="00405DF5">
            <w:pPr>
              <w:jc w:val="center"/>
              <w:rPr>
                <w:rFonts w:ascii="Times New Roman" w:hAnsi="Times New Roman" w:cs="Times New Roman"/>
                <w:color w:val="000000"/>
                <w:sz w:val="24"/>
                <w:szCs w:val="24"/>
              </w:rPr>
            </w:pPr>
            <w:r w:rsidRPr="00DA6745">
              <w:rPr>
                <w:rFonts w:ascii="Times New Roman" w:hAnsi="Times New Roman" w:cs="Times New Roman"/>
                <w:color w:val="000000"/>
                <w:sz w:val="24"/>
                <w:szCs w:val="24"/>
              </w:rPr>
              <w:t>35%</w:t>
            </w:r>
          </w:p>
        </w:tc>
      </w:tr>
      <w:tr w:rsidR="00405DF5" w:rsidRPr="00DA6745" w:rsidTr="00405DF5">
        <w:tc>
          <w:tcPr>
            <w:tcW w:w="4518" w:type="dxa"/>
          </w:tcPr>
          <w:p w:rsidR="00405DF5" w:rsidRPr="00DA6745" w:rsidRDefault="00405DF5" w:rsidP="00DA6745">
            <w:pPr>
              <w:rPr>
                <w:rFonts w:ascii="Times New Roman" w:hAnsi="Times New Roman" w:cs="Times New Roman"/>
                <w:sz w:val="24"/>
                <w:szCs w:val="24"/>
              </w:rPr>
            </w:pPr>
          </w:p>
        </w:tc>
        <w:tc>
          <w:tcPr>
            <w:tcW w:w="5058" w:type="dxa"/>
            <w:vAlign w:val="bottom"/>
          </w:tcPr>
          <w:p w:rsidR="00405DF5" w:rsidRPr="00DA6745" w:rsidRDefault="00405DF5" w:rsidP="00405DF5">
            <w:pPr>
              <w:jc w:val="center"/>
              <w:rPr>
                <w:rFonts w:ascii="Times New Roman" w:hAnsi="Times New Roman" w:cs="Times New Roman"/>
                <w:color w:val="000000"/>
                <w:sz w:val="24"/>
                <w:szCs w:val="24"/>
              </w:rPr>
            </w:pPr>
            <w:r w:rsidRPr="00DA6745">
              <w:rPr>
                <w:rFonts w:ascii="Times New Roman" w:hAnsi="Times New Roman" w:cs="Times New Roman"/>
                <w:color w:val="000000"/>
                <w:sz w:val="24"/>
                <w:szCs w:val="24"/>
              </w:rPr>
              <w:t>nut butter</w:t>
            </w:r>
          </w:p>
        </w:tc>
      </w:tr>
      <w:tr w:rsidR="00405DF5" w:rsidRPr="00DA6745" w:rsidTr="00405DF5">
        <w:tc>
          <w:tcPr>
            <w:tcW w:w="4518" w:type="dxa"/>
          </w:tcPr>
          <w:p w:rsidR="00405DF5" w:rsidRPr="00DA6745" w:rsidRDefault="00405DF5" w:rsidP="00DA6745">
            <w:pPr>
              <w:rPr>
                <w:rFonts w:ascii="Times New Roman" w:hAnsi="Times New Roman" w:cs="Times New Roman"/>
                <w:sz w:val="24"/>
                <w:szCs w:val="24"/>
              </w:rPr>
            </w:pPr>
          </w:p>
        </w:tc>
        <w:tc>
          <w:tcPr>
            <w:tcW w:w="5058" w:type="dxa"/>
            <w:vAlign w:val="bottom"/>
          </w:tcPr>
          <w:p w:rsidR="00405DF5" w:rsidRPr="00DA6745" w:rsidRDefault="00405DF5" w:rsidP="00405DF5">
            <w:pPr>
              <w:jc w:val="center"/>
              <w:rPr>
                <w:rFonts w:ascii="Times New Roman" w:hAnsi="Times New Roman" w:cs="Times New Roman"/>
                <w:color w:val="000000"/>
                <w:sz w:val="24"/>
                <w:szCs w:val="24"/>
              </w:rPr>
            </w:pPr>
            <w:r w:rsidRPr="00DA6745">
              <w:rPr>
                <w:rFonts w:ascii="Times New Roman" w:hAnsi="Times New Roman" w:cs="Times New Roman"/>
                <w:color w:val="000000"/>
                <w:sz w:val="24"/>
                <w:szCs w:val="24"/>
              </w:rPr>
              <w:t>wildlife feed</w:t>
            </w:r>
          </w:p>
        </w:tc>
      </w:tr>
      <w:tr w:rsidR="00405DF5" w:rsidRPr="00DA6745" w:rsidTr="00405DF5">
        <w:tc>
          <w:tcPr>
            <w:tcW w:w="4518" w:type="dxa"/>
          </w:tcPr>
          <w:p w:rsidR="00405DF5" w:rsidRPr="00DA6745" w:rsidRDefault="00405DF5" w:rsidP="00DA6745">
            <w:pPr>
              <w:rPr>
                <w:rFonts w:ascii="Times New Roman" w:hAnsi="Times New Roman" w:cs="Times New Roman"/>
                <w:sz w:val="24"/>
                <w:szCs w:val="24"/>
              </w:rPr>
            </w:pPr>
          </w:p>
        </w:tc>
        <w:tc>
          <w:tcPr>
            <w:tcW w:w="5058" w:type="dxa"/>
            <w:vAlign w:val="bottom"/>
          </w:tcPr>
          <w:p w:rsidR="00405DF5" w:rsidRPr="00DA6745" w:rsidRDefault="00405DF5" w:rsidP="00405DF5">
            <w:pPr>
              <w:jc w:val="center"/>
              <w:rPr>
                <w:rFonts w:ascii="Times New Roman" w:hAnsi="Times New Roman" w:cs="Times New Roman"/>
                <w:color w:val="000000"/>
                <w:sz w:val="24"/>
                <w:szCs w:val="24"/>
              </w:rPr>
            </w:pPr>
            <w:r w:rsidRPr="00DA6745">
              <w:rPr>
                <w:rFonts w:ascii="Times New Roman" w:hAnsi="Times New Roman" w:cs="Times New Roman"/>
                <w:color w:val="000000"/>
                <w:sz w:val="24"/>
                <w:szCs w:val="24"/>
              </w:rPr>
              <w:t>biodiesel</w:t>
            </w:r>
          </w:p>
        </w:tc>
      </w:tr>
      <w:tr w:rsidR="00405DF5" w:rsidRPr="00DA6745" w:rsidTr="00405DF5">
        <w:tc>
          <w:tcPr>
            <w:tcW w:w="4518" w:type="dxa"/>
          </w:tcPr>
          <w:p w:rsidR="00405DF5" w:rsidRPr="00DA6745" w:rsidRDefault="00405DF5" w:rsidP="00DA6745">
            <w:pPr>
              <w:rPr>
                <w:rFonts w:ascii="Times New Roman" w:hAnsi="Times New Roman" w:cs="Times New Roman"/>
                <w:sz w:val="24"/>
                <w:szCs w:val="24"/>
              </w:rPr>
            </w:pPr>
          </w:p>
        </w:tc>
        <w:tc>
          <w:tcPr>
            <w:tcW w:w="5058" w:type="dxa"/>
            <w:vAlign w:val="bottom"/>
          </w:tcPr>
          <w:p w:rsidR="00405DF5" w:rsidRPr="00DA6745" w:rsidRDefault="00405DF5" w:rsidP="00405DF5">
            <w:pPr>
              <w:jc w:val="center"/>
              <w:rPr>
                <w:rFonts w:ascii="Times New Roman" w:hAnsi="Times New Roman" w:cs="Times New Roman"/>
                <w:color w:val="000000"/>
                <w:sz w:val="24"/>
                <w:szCs w:val="24"/>
              </w:rPr>
            </w:pPr>
            <w:r w:rsidRPr="00DA6745">
              <w:rPr>
                <w:rFonts w:ascii="Times New Roman" w:hAnsi="Times New Roman" w:cs="Times New Roman"/>
                <w:color w:val="000000"/>
                <w:sz w:val="24"/>
                <w:szCs w:val="24"/>
              </w:rPr>
              <w:t>livestock</w:t>
            </w:r>
          </w:p>
        </w:tc>
      </w:tr>
      <w:tr w:rsidR="00405DF5" w:rsidRPr="00DA6745" w:rsidTr="00405DF5">
        <w:tc>
          <w:tcPr>
            <w:tcW w:w="4518" w:type="dxa"/>
          </w:tcPr>
          <w:p w:rsidR="00405DF5" w:rsidRPr="00DA6745" w:rsidRDefault="00405DF5" w:rsidP="00DA6745">
            <w:pPr>
              <w:rPr>
                <w:rFonts w:ascii="Times New Roman" w:hAnsi="Times New Roman" w:cs="Times New Roman"/>
                <w:sz w:val="24"/>
                <w:szCs w:val="24"/>
              </w:rPr>
            </w:pPr>
          </w:p>
        </w:tc>
        <w:tc>
          <w:tcPr>
            <w:tcW w:w="5058" w:type="dxa"/>
            <w:vAlign w:val="bottom"/>
          </w:tcPr>
          <w:p w:rsidR="00405DF5" w:rsidRPr="00DA6745" w:rsidRDefault="00405DF5" w:rsidP="00405DF5">
            <w:pPr>
              <w:jc w:val="center"/>
              <w:rPr>
                <w:rFonts w:ascii="Times New Roman" w:hAnsi="Times New Roman" w:cs="Times New Roman"/>
                <w:color w:val="000000"/>
                <w:sz w:val="24"/>
                <w:szCs w:val="24"/>
              </w:rPr>
            </w:pPr>
            <w:r w:rsidRPr="00DA6745">
              <w:rPr>
                <w:rFonts w:ascii="Times New Roman" w:hAnsi="Times New Roman" w:cs="Times New Roman"/>
                <w:color w:val="000000"/>
                <w:sz w:val="24"/>
                <w:szCs w:val="24"/>
              </w:rPr>
              <w:t>feed</w:t>
            </w:r>
          </w:p>
        </w:tc>
      </w:tr>
    </w:tbl>
    <w:p w:rsidR="00405DF5" w:rsidRPr="00DA6745" w:rsidRDefault="00405DF5" w:rsidP="00405DF5">
      <w:pPr>
        <w:pStyle w:val="Level1"/>
        <w:numPr>
          <w:ilvl w:val="0"/>
          <w:numId w:val="0"/>
        </w:numPr>
        <w:tabs>
          <w:tab w:val="left" w:pos="-1440"/>
        </w:tabs>
        <w:rPr>
          <w:sz w:val="24"/>
        </w:rPr>
      </w:pPr>
    </w:p>
    <w:p w:rsidR="00405DF5" w:rsidRPr="00DA6745" w:rsidRDefault="00405DF5" w:rsidP="00405DF5">
      <w:pPr>
        <w:pStyle w:val="Level1"/>
        <w:numPr>
          <w:ilvl w:val="0"/>
          <w:numId w:val="0"/>
        </w:numPr>
        <w:tabs>
          <w:tab w:val="left" w:pos="-1440"/>
        </w:tabs>
        <w:rPr>
          <w:sz w:val="24"/>
        </w:rPr>
      </w:pPr>
    </w:p>
    <w:p w:rsidR="00090F10" w:rsidRPr="00D62833" w:rsidRDefault="002B0961" w:rsidP="00D62833">
      <w:pPr>
        <w:pStyle w:val="NoSpacing"/>
        <w:rPr>
          <w:rFonts w:ascii="Times New Roman" w:hAnsi="Times New Roman" w:cs="Times New Roman"/>
          <w:sz w:val="24"/>
          <w:szCs w:val="24"/>
        </w:rPr>
      </w:pPr>
      <w:r w:rsidRPr="00D62833">
        <w:rPr>
          <w:rFonts w:ascii="Times New Roman" w:hAnsi="Times New Roman" w:cs="Times New Roman"/>
          <w:sz w:val="24"/>
          <w:szCs w:val="24"/>
        </w:rPr>
        <w:t>The respondents were asked how may tons of peanuts they purchase annually and at what price do they pay for their peanuts. The jumbo peanut purchase is significantly larger than the other peanut purchases on average, see table 5. The purchase of medium and splits are significantly lower across all the metrics presented in table 5.  Inter</w:t>
      </w:r>
      <w:r w:rsidR="00FE6AB3">
        <w:rPr>
          <w:rFonts w:ascii="Times New Roman" w:hAnsi="Times New Roman" w:cs="Times New Roman"/>
          <w:sz w:val="24"/>
          <w:szCs w:val="24"/>
        </w:rPr>
        <w:t>e</w:t>
      </w:r>
      <w:r w:rsidRPr="00D62833">
        <w:rPr>
          <w:rFonts w:ascii="Times New Roman" w:hAnsi="Times New Roman" w:cs="Times New Roman"/>
          <w:sz w:val="24"/>
          <w:szCs w:val="24"/>
        </w:rPr>
        <w:t xml:space="preserve">stingly, the average price paid for the peanuts was fairly consistent with the exception of the price of splits which was on average about 20 cents more per pound. It is important to remember this is a small sample of peanut purchasers and not every respondent provided a price. However, these prices appear to be consistent with price data supplied by </w:t>
      </w:r>
      <w:r w:rsidR="00BE3B39" w:rsidRPr="00D62833">
        <w:rPr>
          <w:rFonts w:ascii="Times New Roman" w:hAnsi="Times New Roman" w:cs="Times New Roman"/>
          <w:sz w:val="24"/>
          <w:szCs w:val="24"/>
        </w:rPr>
        <w:t>broker</w:t>
      </w:r>
      <w:r w:rsidR="00500F6E">
        <w:rPr>
          <w:rFonts w:ascii="Times New Roman" w:hAnsi="Times New Roman" w:cs="Times New Roman"/>
          <w:sz w:val="24"/>
          <w:szCs w:val="24"/>
        </w:rPr>
        <w:t>.</w:t>
      </w:r>
    </w:p>
    <w:p w:rsidR="00090F10" w:rsidRPr="00D62833" w:rsidRDefault="00090F10" w:rsidP="00D62833">
      <w:pPr>
        <w:pStyle w:val="NoSpacing"/>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638"/>
        <w:gridCol w:w="1440"/>
        <w:gridCol w:w="1530"/>
        <w:gridCol w:w="1140"/>
        <w:gridCol w:w="2370"/>
      </w:tblGrid>
      <w:tr w:rsidR="00527EDE" w:rsidRPr="00DA6745" w:rsidTr="003E27DF">
        <w:tc>
          <w:tcPr>
            <w:tcW w:w="8118" w:type="dxa"/>
            <w:gridSpan w:val="5"/>
          </w:tcPr>
          <w:p w:rsidR="00527EDE" w:rsidRPr="003E27DF" w:rsidRDefault="00527EDE" w:rsidP="004C29D5">
            <w:pPr>
              <w:rPr>
                <w:rFonts w:ascii="Times New Roman" w:hAnsi="Times New Roman" w:cs="Times New Roman"/>
                <w:b/>
                <w:sz w:val="24"/>
                <w:szCs w:val="24"/>
              </w:rPr>
            </w:pPr>
            <w:r w:rsidRPr="003E27DF">
              <w:rPr>
                <w:rFonts w:ascii="Times New Roman" w:hAnsi="Times New Roman" w:cs="Times New Roman"/>
                <w:b/>
                <w:sz w:val="24"/>
                <w:szCs w:val="24"/>
              </w:rPr>
              <w:t xml:space="preserve">Table </w:t>
            </w:r>
            <w:r w:rsidR="004C29D5" w:rsidRPr="003E27DF">
              <w:rPr>
                <w:rFonts w:ascii="Times New Roman" w:hAnsi="Times New Roman" w:cs="Times New Roman"/>
                <w:b/>
                <w:sz w:val="24"/>
                <w:szCs w:val="24"/>
              </w:rPr>
              <w:t>5</w:t>
            </w:r>
            <w:r w:rsidRPr="003E27DF">
              <w:rPr>
                <w:rFonts w:ascii="Times New Roman" w:hAnsi="Times New Roman" w:cs="Times New Roman"/>
                <w:b/>
                <w:sz w:val="24"/>
                <w:szCs w:val="24"/>
              </w:rPr>
              <w:t>. Reported Annual Peanut Purchases</w:t>
            </w:r>
            <w:r w:rsidR="005C4DAE" w:rsidRPr="003E27DF">
              <w:rPr>
                <w:rFonts w:ascii="Times New Roman" w:hAnsi="Times New Roman" w:cs="Times New Roman"/>
                <w:b/>
                <w:sz w:val="24"/>
                <w:szCs w:val="24"/>
              </w:rPr>
              <w:t xml:space="preserve"> in Tons and Prices per Pound</w:t>
            </w:r>
          </w:p>
        </w:tc>
      </w:tr>
      <w:tr w:rsidR="00527EDE" w:rsidRPr="00DA6745" w:rsidTr="003E27DF">
        <w:tc>
          <w:tcPr>
            <w:tcW w:w="1638" w:type="dxa"/>
          </w:tcPr>
          <w:p w:rsidR="00527EDE" w:rsidRPr="00DA6745" w:rsidRDefault="00527EDE" w:rsidP="00527EDE">
            <w:pPr>
              <w:jc w:val="center"/>
              <w:rPr>
                <w:rFonts w:ascii="Times New Roman" w:hAnsi="Times New Roman" w:cs="Times New Roman"/>
                <w:sz w:val="24"/>
                <w:szCs w:val="24"/>
              </w:rPr>
            </w:pPr>
          </w:p>
        </w:tc>
        <w:tc>
          <w:tcPr>
            <w:tcW w:w="1440" w:type="dxa"/>
          </w:tcPr>
          <w:p w:rsidR="00527EDE" w:rsidRPr="00DA6745" w:rsidRDefault="00527EDE" w:rsidP="00527EDE">
            <w:pPr>
              <w:jc w:val="center"/>
              <w:rPr>
                <w:rFonts w:ascii="Times New Roman" w:hAnsi="Times New Roman" w:cs="Times New Roman"/>
                <w:sz w:val="24"/>
                <w:szCs w:val="24"/>
              </w:rPr>
            </w:pPr>
            <w:r w:rsidRPr="00DA6745">
              <w:rPr>
                <w:rFonts w:ascii="Times New Roman" w:hAnsi="Times New Roman" w:cs="Times New Roman"/>
                <w:sz w:val="24"/>
                <w:szCs w:val="24"/>
              </w:rPr>
              <w:t>Jumbo</w:t>
            </w:r>
          </w:p>
        </w:tc>
        <w:tc>
          <w:tcPr>
            <w:tcW w:w="1530" w:type="dxa"/>
          </w:tcPr>
          <w:p w:rsidR="00527EDE" w:rsidRPr="00DA6745" w:rsidRDefault="00527EDE" w:rsidP="00527EDE">
            <w:pPr>
              <w:jc w:val="center"/>
              <w:rPr>
                <w:rFonts w:ascii="Times New Roman" w:hAnsi="Times New Roman" w:cs="Times New Roman"/>
                <w:sz w:val="24"/>
                <w:szCs w:val="24"/>
              </w:rPr>
            </w:pPr>
            <w:r w:rsidRPr="00DA6745">
              <w:rPr>
                <w:rFonts w:ascii="Times New Roman" w:hAnsi="Times New Roman" w:cs="Times New Roman"/>
                <w:sz w:val="24"/>
                <w:szCs w:val="24"/>
              </w:rPr>
              <w:t>Medium</w:t>
            </w:r>
          </w:p>
        </w:tc>
        <w:tc>
          <w:tcPr>
            <w:tcW w:w="1140" w:type="dxa"/>
          </w:tcPr>
          <w:p w:rsidR="00527EDE" w:rsidRPr="00DA6745" w:rsidRDefault="00527EDE" w:rsidP="00527EDE">
            <w:pPr>
              <w:jc w:val="center"/>
              <w:rPr>
                <w:rFonts w:ascii="Times New Roman" w:hAnsi="Times New Roman" w:cs="Times New Roman"/>
                <w:sz w:val="24"/>
                <w:szCs w:val="24"/>
              </w:rPr>
            </w:pPr>
            <w:r w:rsidRPr="00DA6745">
              <w:rPr>
                <w:rFonts w:ascii="Times New Roman" w:hAnsi="Times New Roman" w:cs="Times New Roman"/>
                <w:sz w:val="24"/>
                <w:szCs w:val="24"/>
              </w:rPr>
              <w:t>Split</w:t>
            </w:r>
          </w:p>
        </w:tc>
        <w:tc>
          <w:tcPr>
            <w:tcW w:w="2370" w:type="dxa"/>
          </w:tcPr>
          <w:p w:rsidR="00527EDE" w:rsidRPr="00DA6745" w:rsidRDefault="00527EDE" w:rsidP="00527EDE">
            <w:pPr>
              <w:jc w:val="center"/>
              <w:rPr>
                <w:rFonts w:ascii="Times New Roman" w:hAnsi="Times New Roman" w:cs="Times New Roman"/>
                <w:sz w:val="24"/>
                <w:szCs w:val="24"/>
              </w:rPr>
            </w:pPr>
            <w:r w:rsidRPr="00DA6745">
              <w:rPr>
                <w:rFonts w:ascii="Times New Roman" w:hAnsi="Times New Roman" w:cs="Times New Roman"/>
                <w:sz w:val="24"/>
                <w:szCs w:val="24"/>
              </w:rPr>
              <w:t>US#1</w:t>
            </w:r>
          </w:p>
        </w:tc>
      </w:tr>
      <w:tr w:rsidR="00527EDE" w:rsidRPr="00DA6745" w:rsidTr="003E27DF">
        <w:trPr>
          <w:trHeight w:val="332"/>
        </w:trPr>
        <w:tc>
          <w:tcPr>
            <w:tcW w:w="1638" w:type="dxa"/>
            <w:vAlign w:val="bottom"/>
          </w:tcPr>
          <w:p w:rsidR="00527EDE" w:rsidRPr="00090F10" w:rsidRDefault="00527EDE" w:rsidP="00527EDE">
            <w:pPr>
              <w:rPr>
                <w:rFonts w:ascii="Times New Roman" w:eastAsia="Times New Roman" w:hAnsi="Times New Roman" w:cs="Times New Roman"/>
                <w:color w:val="000000"/>
                <w:sz w:val="24"/>
                <w:szCs w:val="24"/>
              </w:rPr>
            </w:pPr>
            <w:r w:rsidRPr="00090F10">
              <w:rPr>
                <w:rFonts w:ascii="Times New Roman" w:eastAsia="Times New Roman" w:hAnsi="Times New Roman" w:cs="Times New Roman"/>
                <w:color w:val="000000"/>
                <w:sz w:val="24"/>
                <w:szCs w:val="24"/>
              </w:rPr>
              <w:t xml:space="preserve">High </w:t>
            </w:r>
          </w:p>
        </w:tc>
        <w:tc>
          <w:tcPr>
            <w:tcW w:w="1440" w:type="dxa"/>
            <w:vAlign w:val="bottom"/>
          </w:tcPr>
          <w:p w:rsidR="00527EDE" w:rsidRPr="00090F10" w:rsidRDefault="00527EDE" w:rsidP="0062272A">
            <w:pPr>
              <w:jc w:val="right"/>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 xml:space="preserve">  </w:t>
            </w:r>
            <w:r w:rsidRPr="00090F10">
              <w:rPr>
                <w:rFonts w:ascii="Times New Roman" w:eastAsia="Times New Roman" w:hAnsi="Times New Roman" w:cs="Times New Roman"/>
                <w:color w:val="000000"/>
                <w:sz w:val="24"/>
                <w:szCs w:val="24"/>
              </w:rPr>
              <w:t xml:space="preserve">10,000,000 </w:t>
            </w:r>
          </w:p>
        </w:tc>
        <w:tc>
          <w:tcPr>
            <w:tcW w:w="1530" w:type="dxa"/>
            <w:vAlign w:val="bottom"/>
          </w:tcPr>
          <w:p w:rsidR="00527EDE" w:rsidRPr="00090F10" w:rsidRDefault="00527EDE" w:rsidP="0062272A">
            <w:pPr>
              <w:jc w:val="right"/>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 xml:space="preserve">     </w:t>
            </w:r>
            <w:r w:rsidRPr="00090F10">
              <w:rPr>
                <w:rFonts w:ascii="Times New Roman" w:eastAsia="Times New Roman" w:hAnsi="Times New Roman" w:cs="Times New Roman"/>
                <w:color w:val="000000"/>
                <w:sz w:val="24"/>
                <w:szCs w:val="24"/>
              </w:rPr>
              <w:t xml:space="preserve">250,000 </w:t>
            </w:r>
          </w:p>
        </w:tc>
        <w:tc>
          <w:tcPr>
            <w:tcW w:w="1140" w:type="dxa"/>
            <w:vAlign w:val="bottom"/>
          </w:tcPr>
          <w:p w:rsidR="00527EDE" w:rsidRPr="00090F10" w:rsidRDefault="00527EDE" w:rsidP="0062272A">
            <w:pPr>
              <w:jc w:val="right"/>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 xml:space="preserve">  </w:t>
            </w:r>
            <w:r w:rsidRPr="00090F10">
              <w:rPr>
                <w:rFonts w:ascii="Times New Roman" w:eastAsia="Times New Roman" w:hAnsi="Times New Roman" w:cs="Times New Roman"/>
                <w:color w:val="000000"/>
                <w:sz w:val="24"/>
                <w:szCs w:val="24"/>
              </w:rPr>
              <w:t xml:space="preserve">400,000 </w:t>
            </w:r>
          </w:p>
        </w:tc>
        <w:tc>
          <w:tcPr>
            <w:tcW w:w="2370" w:type="dxa"/>
            <w:vAlign w:val="bottom"/>
          </w:tcPr>
          <w:p w:rsidR="00527EDE" w:rsidRPr="00090F10" w:rsidRDefault="00527EDE" w:rsidP="0062272A">
            <w:pPr>
              <w:jc w:val="right"/>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 xml:space="preserve">   </w:t>
            </w:r>
            <w:r w:rsidRPr="00090F10">
              <w:rPr>
                <w:rFonts w:ascii="Times New Roman" w:eastAsia="Times New Roman" w:hAnsi="Times New Roman" w:cs="Times New Roman"/>
                <w:color w:val="000000"/>
                <w:sz w:val="24"/>
                <w:szCs w:val="24"/>
              </w:rPr>
              <w:t xml:space="preserve">7,000 </w:t>
            </w:r>
          </w:p>
        </w:tc>
      </w:tr>
      <w:tr w:rsidR="00527EDE" w:rsidRPr="00DA6745" w:rsidTr="003E27DF">
        <w:tc>
          <w:tcPr>
            <w:tcW w:w="1638" w:type="dxa"/>
            <w:vAlign w:val="bottom"/>
          </w:tcPr>
          <w:p w:rsidR="00527EDE" w:rsidRPr="00090F10" w:rsidRDefault="00527EDE" w:rsidP="00527EDE">
            <w:pPr>
              <w:rPr>
                <w:rFonts w:ascii="Times New Roman" w:eastAsia="Times New Roman" w:hAnsi="Times New Roman" w:cs="Times New Roman"/>
                <w:color w:val="000000"/>
                <w:sz w:val="24"/>
                <w:szCs w:val="24"/>
              </w:rPr>
            </w:pPr>
            <w:r w:rsidRPr="00090F10">
              <w:rPr>
                <w:rFonts w:ascii="Times New Roman" w:eastAsia="Times New Roman" w:hAnsi="Times New Roman" w:cs="Times New Roman"/>
                <w:color w:val="000000"/>
                <w:sz w:val="24"/>
                <w:szCs w:val="24"/>
              </w:rPr>
              <w:t xml:space="preserve"> Low </w:t>
            </w:r>
          </w:p>
        </w:tc>
        <w:tc>
          <w:tcPr>
            <w:tcW w:w="1440" w:type="dxa"/>
            <w:vAlign w:val="bottom"/>
          </w:tcPr>
          <w:p w:rsidR="00527EDE" w:rsidRPr="00090F10" w:rsidRDefault="0062272A" w:rsidP="0062272A">
            <w:pPr>
              <w:jc w:val="right"/>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 xml:space="preserve">            </w:t>
            </w:r>
            <w:r w:rsidR="00527EDE" w:rsidRPr="00090F10">
              <w:rPr>
                <w:rFonts w:ascii="Times New Roman" w:eastAsia="Times New Roman" w:hAnsi="Times New Roman" w:cs="Times New Roman"/>
                <w:color w:val="000000"/>
                <w:sz w:val="24"/>
                <w:szCs w:val="24"/>
              </w:rPr>
              <w:t xml:space="preserve">8 </w:t>
            </w:r>
          </w:p>
        </w:tc>
        <w:tc>
          <w:tcPr>
            <w:tcW w:w="1530" w:type="dxa"/>
            <w:vAlign w:val="bottom"/>
          </w:tcPr>
          <w:p w:rsidR="00527EDE" w:rsidRPr="00090F10" w:rsidRDefault="0062272A" w:rsidP="0062272A">
            <w:pPr>
              <w:jc w:val="right"/>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 xml:space="preserve">         </w:t>
            </w:r>
            <w:r w:rsidR="00527EDE" w:rsidRPr="00090F10">
              <w:rPr>
                <w:rFonts w:ascii="Times New Roman" w:eastAsia="Times New Roman" w:hAnsi="Times New Roman" w:cs="Times New Roman"/>
                <w:color w:val="000000"/>
                <w:sz w:val="24"/>
                <w:szCs w:val="24"/>
              </w:rPr>
              <w:t xml:space="preserve">1 </w:t>
            </w:r>
          </w:p>
        </w:tc>
        <w:tc>
          <w:tcPr>
            <w:tcW w:w="1140" w:type="dxa"/>
            <w:vAlign w:val="bottom"/>
          </w:tcPr>
          <w:p w:rsidR="00527EDE" w:rsidRPr="00090F10" w:rsidRDefault="0062272A" w:rsidP="0062272A">
            <w:pPr>
              <w:jc w:val="right"/>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 xml:space="preserve">             </w:t>
            </w:r>
            <w:r w:rsidR="00527EDE" w:rsidRPr="00090F10">
              <w:rPr>
                <w:rFonts w:ascii="Times New Roman" w:eastAsia="Times New Roman" w:hAnsi="Times New Roman" w:cs="Times New Roman"/>
                <w:color w:val="000000"/>
                <w:sz w:val="24"/>
                <w:szCs w:val="24"/>
              </w:rPr>
              <w:t xml:space="preserve">4 </w:t>
            </w:r>
          </w:p>
        </w:tc>
        <w:tc>
          <w:tcPr>
            <w:tcW w:w="2370" w:type="dxa"/>
            <w:vAlign w:val="bottom"/>
          </w:tcPr>
          <w:p w:rsidR="00527EDE" w:rsidRPr="00090F10" w:rsidRDefault="00527EDE" w:rsidP="0062272A">
            <w:pPr>
              <w:jc w:val="right"/>
              <w:rPr>
                <w:rFonts w:ascii="Times New Roman" w:eastAsia="Times New Roman" w:hAnsi="Times New Roman" w:cs="Times New Roman"/>
                <w:color w:val="000000"/>
                <w:sz w:val="24"/>
                <w:szCs w:val="24"/>
              </w:rPr>
            </w:pPr>
            <w:r w:rsidRPr="00090F10">
              <w:rPr>
                <w:rFonts w:ascii="Times New Roman" w:eastAsia="Times New Roman" w:hAnsi="Times New Roman" w:cs="Times New Roman"/>
                <w:color w:val="000000"/>
                <w:sz w:val="24"/>
                <w:szCs w:val="24"/>
              </w:rPr>
              <w:t xml:space="preserve">             50 </w:t>
            </w:r>
          </w:p>
        </w:tc>
      </w:tr>
      <w:tr w:rsidR="00527EDE" w:rsidRPr="00DA6745" w:rsidTr="003E27DF">
        <w:tc>
          <w:tcPr>
            <w:tcW w:w="1638" w:type="dxa"/>
            <w:vAlign w:val="bottom"/>
          </w:tcPr>
          <w:p w:rsidR="00527EDE" w:rsidRPr="00090F10" w:rsidRDefault="00527EDE" w:rsidP="00527EDE">
            <w:pPr>
              <w:rPr>
                <w:rFonts w:ascii="Times New Roman" w:eastAsia="Times New Roman" w:hAnsi="Times New Roman" w:cs="Times New Roman"/>
                <w:color w:val="000000"/>
                <w:sz w:val="24"/>
                <w:szCs w:val="24"/>
              </w:rPr>
            </w:pPr>
          </w:p>
        </w:tc>
        <w:tc>
          <w:tcPr>
            <w:tcW w:w="1440" w:type="dxa"/>
            <w:vAlign w:val="bottom"/>
          </w:tcPr>
          <w:p w:rsidR="00527EDE" w:rsidRPr="00090F10" w:rsidRDefault="00527EDE" w:rsidP="0062272A">
            <w:pPr>
              <w:jc w:val="right"/>
              <w:rPr>
                <w:rFonts w:ascii="Times New Roman" w:eastAsia="Times New Roman" w:hAnsi="Times New Roman" w:cs="Times New Roman"/>
                <w:color w:val="000000"/>
                <w:sz w:val="24"/>
                <w:szCs w:val="24"/>
              </w:rPr>
            </w:pPr>
          </w:p>
        </w:tc>
        <w:tc>
          <w:tcPr>
            <w:tcW w:w="1530" w:type="dxa"/>
            <w:vAlign w:val="bottom"/>
          </w:tcPr>
          <w:p w:rsidR="00527EDE" w:rsidRPr="00090F10" w:rsidRDefault="00527EDE" w:rsidP="0062272A">
            <w:pPr>
              <w:jc w:val="right"/>
              <w:rPr>
                <w:rFonts w:ascii="Times New Roman" w:eastAsia="Times New Roman" w:hAnsi="Times New Roman" w:cs="Times New Roman"/>
                <w:color w:val="000000"/>
                <w:sz w:val="24"/>
                <w:szCs w:val="24"/>
              </w:rPr>
            </w:pPr>
          </w:p>
        </w:tc>
        <w:tc>
          <w:tcPr>
            <w:tcW w:w="1140" w:type="dxa"/>
            <w:vAlign w:val="bottom"/>
          </w:tcPr>
          <w:p w:rsidR="00527EDE" w:rsidRPr="00090F10" w:rsidRDefault="00527EDE" w:rsidP="0062272A">
            <w:pPr>
              <w:jc w:val="right"/>
              <w:rPr>
                <w:rFonts w:ascii="Times New Roman" w:eastAsia="Times New Roman" w:hAnsi="Times New Roman" w:cs="Times New Roman"/>
                <w:color w:val="000000"/>
                <w:sz w:val="24"/>
                <w:szCs w:val="24"/>
              </w:rPr>
            </w:pPr>
          </w:p>
        </w:tc>
        <w:tc>
          <w:tcPr>
            <w:tcW w:w="2370" w:type="dxa"/>
            <w:vAlign w:val="bottom"/>
          </w:tcPr>
          <w:p w:rsidR="00527EDE" w:rsidRPr="00090F10" w:rsidRDefault="00527EDE" w:rsidP="0062272A">
            <w:pPr>
              <w:jc w:val="right"/>
              <w:rPr>
                <w:rFonts w:ascii="Times New Roman" w:eastAsia="Times New Roman" w:hAnsi="Times New Roman" w:cs="Times New Roman"/>
                <w:color w:val="000000"/>
                <w:sz w:val="24"/>
                <w:szCs w:val="24"/>
              </w:rPr>
            </w:pPr>
          </w:p>
        </w:tc>
      </w:tr>
      <w:tr w:rsidR="00527EDE" w:rsidRPr="00DA6745" w:rsidTr="003E27DF">
        <w:tc>
          <w:tcPr>
            <w:tcW w:w="1638" w:type="dxa"/>
            <w:vAlign w:val="bottom"/>
          </w:tcPr>
          <w:p w:rsidR="00527EDE" w:rsidRPr="00090F10" w:rsidRDefault="00527EDE" w:rsidP="00527EDE">
            <w:pPr>
              <w:rPr>
                <w:rFonts w:ascii="Times New Roman" w:eastAsia="Times New Roman" w:hAnsi="Times New Roman" w:cs="Times New Roman"/>
                <w:color w:val="000000"/>
                <w:sz w:val="24"/>
                <w:szCs w:val="24"/>
              </w:rPr>
            </w:pPr>
            <w:r w:rsidRPr="00090F10">
              <w:rPr>
                <w:rFonts w:ascii="Times New Roman" w:eastAsia="Times New Roman" w:hAnsi="Times New Roman" w:cs="Times New Roman"/>
                <w:color w:val="000000"/>
                <w:sz w:val="24"/>
                <w:szCs w:val="24"/>
              </w:rPr>
              <w:t xml:space="preserve"> mean </w:t>
            </w:r>
          </w:p>
        </w:tc>
        <w:tc>
          <w:tcPr>
            <w:tcW w:w="1440" w:type="dxa"/>
            <w:vAlign w:val="bottom"/>
          </w:tcPr>
          <w:p w:rsidR="00527EDE" w:rsidRPr="00090F10" w:rsidRDefault="00527EDE" w:rsidP="0062272A">
            <w:pPr>
              <w:jc w:val="right"/>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 xml:space="preserve"> </w:t>
            </w:r>
            <w:r w:rsidRPr="00090F10">
              <w:rPr>
                <w:rFonts w:ascii="Times New Roman" w:eastAsia="Times New Roman" w:hAnsi="Times New Roman" w:cs="Times New Roman"/>
                <w:color w:val="000000"/>
                <w:sz w:val="24"/>
                <w:szCs w:val="24"/>
              </w:rPr>
              <w:t xml:space="preserve">500,560 </w:t>
            </w:r>
          </w:p>
        </w:tc>
        <w:tc>
          <w:tcPr>
            <w:tcW w:w="1530" w:type="dxa"/>
            <w:vAlign w:val="bottom"/>
          </w:tcPr>
          <w:p w:rsidR="00527EDE" w:rsidRPr="00090F10" w:rsidRDefault="00527EDE" w:rsidP="0062272A">
            <w:pPr>
              <w:jc w:val="right"/>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 xml:space="preserve"> </w:t>
            </w:r>
            <w:r w:rsidRPr="00090F10">
              <w:rPr>
                <w:rFonts w:ascii="Times New Roman" w:eastAsia="Times New Roman" w:hAnsi="Times New Roman" w:cs="Times New Roman"/>
                <w:color w:val="000000"/>
                <w:sz w:val="24"/>
                <w:szCs w:val="24"/>
              </w:rPr>
              <w:t xml:space="preserve">27,608 </w:t>
            </w:r>
          </w:p>
        </w:tc>
        <w:tc>
          <w:tcPr>
            <w:tcW w:w="1140" w:type="dxa"/>
            <w:vAlign w:val="bottom"/>
          </w:tcPr>
          <w:p w:rsidR="00527EDE" w:rsidRPr="00090F10" w:rsidRDefault="0062272A" w:rsidP="0062272A">
            <w:pPr>
              <w:jc w:val="right"/>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 xml:space="preserve">   </w:t>
            </w:r>
            <w:r w:rsidR="00527EDE" w:rsidRPr="00090F10">
              <w:rPr>
                <w:rFonts w:ascii="Times New Roman" w:eastAsia="Times New Roman" w:hAnsi="Times New Roman" w:cs="Times New Roman"/>
                <w:color w:val="000000"/>
                <w:sz w:val="24"/>
                <w:szCs w:val="24"/>
              </w:rPr>
              <w:t xml:space="preserve">29,790 </w:t>
            </w:r>
          </w:p>
        </w:tc>
        <w:tc>
          <w:tcPr>
            <w:tcW w:w="2370" w:type="dxa"/>
            <w:vAlign w:val="bottom"/>
          </w:tcPr>
          <w:p w:rsidR="00527EDE" w:rsidRPr="00090F10" w:rsidRDefault="00527EDE" w:rsidP="0062272A">
            <w:pPr>
              <w:jc w:val="right"/>
              <w:rPr>
                <w:rFonts w:ascii="Times New Roman" w:eastAsia="Times New Roman" w:hAnsi="Times New Roman" w:cs="Times New Roman"/>
                <w:color w:val="000000"/>
                <w:sz w:val="24"/>
                <w:szCs w:val="24"/>
              </w:rPr>
            </w:pPr>
            <w:r w:rsidRPr="00090F10">
              <w:rPr>
                <w:rFonts w:ascii="Times New Roman" w:eastAsia="Times New Roman" w:hAnsi="Times New Roman" w:cs="Times New Roman"/>
                <w:color w:val="000000"/>
                <w:sz w:val="24"/>
                <w:szCs w:val="24"/>
              </w:rPr>
              <w:t xml:space="preserve">       3,017 </w:t>
            </w:r>
          </w:p>
        </w:tc>
      </w:tr>
      <w:tr w:rsidR="00527EDE" w:rsidRPr="00DA6745" w:rsidTr="003E27DF">
        <w:tc>
          <w:tcPr>
            <w:tcW w:w="1638" w:type="dxa"/>
            <w:vAlign w:val="bottom"/>
          </w:tcPr>
          <w:p w:rsidR="00527EDE" w:rsidRPr="00090F10" w:rsidRDefault="00527EDE" w:rsidP="00527EDE">
            <w:pPr>
              <w:rPr>
                <w:rFonts w:ascii="Times New Roman" w:eastAsia="Times New Roman" w:hAnsi="Times New Roman" w:cs="Times New Roman"/>
                <w:color w:val="000000"/>
                <w:sz w:val="24"/>
                <w:szCs w:val="24"/>
              </w:rPr>
            </w:pPr>
            <w:r w:rsidRPr="00090F10">
              <w:rPr>
                <w:rFonts w:ascii="Times New Roman" w:eastAsia="Times New Roman" w:hAnsi="Times New Roman" w:cs="Times New Roman"/>
                <w:color w:val="000000"/>
                <w:sz w:val="24"/>
                <w:szCs w:val="24"/>
              </w:rPr>
              <w:t xml:space="preserve"> Median </w:t>
            </w:r>
          </w:p>
        </w:tc>
        <w:tc>
          <w:tcPr>
            <w:tcW w:w="1440" w:type="dxa"/>
            <w:vAlign w:val="bottom"/>
          </w:tcPr>
          <w:p w:rsidR="00527EDE" w:rsidRPr="00090F10" w:rsidRDefault="00527EDE" w:rsidP="0062272A">
            <w:pPr>
              <w:jc w:val="right"/>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 xml:space="preserve">           </w:t>
            </w:r>
            <w:r w:rsidRPr="00090F10">
              <w:rPr>
                <w:rFonts w:ascii="Times New Roman" w:eastAsia="Times New Roman" w:hAnsi="Times New Roman" w:cs="Times New Roman"/>
                <w:color w:val="000000"/>
                <w:sz w:val="24"/>
                <w:szCs w:val="24"/>
              </w:rPr>
              <w:t xml:space="preserve">6,000 </w:t>
            </w:r>
          </w:p>
        </w:tc>
        <w:tc>
          <w:tcPr>
            <w:tcW w:w="1530" w:type="dxa"/>
            <w:vAlign w:val="bottom"/>
          </w:tcPr>
          <w:p w:rsidR="00527EDE" w:rsidRPr="00090F10" w:rsidRDefault="00527EDE" w:rsidP="0062272A">
            <w:pPr>
              <w:jc w:val="right"/>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 xml:space="preserve">       </w:t>
            </w:r>
            <w:r w:rsidRPr="00090F10">
              <w:rPr>
                <w:rFonts w:ascii="Times New Roman" w:eastAsia="Times New Roman" w:hAnsi="Times New Roman" w:cs="Times New Roman"/>
                <w:color w:val="000000"/>
                <w:sz w:val="24"/>
                <w:szCs w:val="24"/>
              </w:rPr>
              <w:t xml:space="preserve">2,500 </w:t>
            </w:r>
          </w:p>
        </w:tc>
        <w:tc>
          <w:tcPr>
            <w:tcW w:w="1140" w:type="dxa"/>
            <w:vAlign w:val="bottom"/>
          </w:tcPr>
          <w:p w:rsidR="00527EDE" w:rsidRPr="00090F10" w:rsidRDefault="0062272A" w:rsidP="0062272A">
            <w:pPr>
              <w:jc w:val="right"/>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 xml:space="preserve">         </w:t>
            </w:r>
            <w:r w:rsidR="00527EDE" w:rsidRPr="00090F10">
              <w:rPr>
                <w:rFonts w:ascii="Times New Roman" w:eastAsia="Times New Roman" w:hAnsi="Times New Roman" w:cs="Times New Roman"/>
                <w:color w:val="000000"/>
                <w:sz w:val="24"/>
                <w:szCs w:val="24"/>
              </w:rPr>
              <w:t xml:space="preserve">150 </w:t>
            </w:r>
          </w:p>
        </w:tc>
        <w:tc>
          <w:tcPr>
            <w:tcW w:w="2370" w:type="dxa"/>
            <w:vAlign w:val="bottom"/>
          </w:tcPr>
          <w:p w:rsidR="00527EDE" w:rsidRPr="00090F10" w:rsidRDefault="00527EDE" w:rsidP="0062272A">
            <w:pPr>
              <w:jc w:val="right"/>
              <w:rPr>
                <w:rFonts w:ascii="Times New Roman" w:eastAsia="Times New Roman" w:hAnsi="Times New Roman" w:cs="Times New Roman"/>
                <w:color w:val="000000"/>
                <w:sz w:val="24"/>
                <w:szCs w:val="24"/>
              </w:rPr>
            </w:pPr>
            <w:r w:rsidRPr="00090F10">
              <w:rPr>
                <w:rFonts w:ascii="Times New Roman" w:eastAsia="Times New Roman" w:hAnsi="Times New Roman" w:cs="Times New Roman"/>
                <w:color w:val="000000"/>
                <w:sz w:val="24"/>
                <w:szCs w:val="24"/>
              </w:rPr>
              <w:t xml:space="preserve"> 1,500 </w:t>
            </w:r>
          </w:p>
        </w:tc>
      </w:tr>
      <w:tr w:rsidR="00527EDE" w:rsidRPr="00DA6745" w:rsidTr="003E27DF">
        <w:tc>
          <w:tcPr>
            <w:tcW w:w="1638" w:type="dxa"/>
            <w:vAlign w:val="bottom"/>
          </w:tcPr>
          <w:p w:rsidR="00527EDE" w:rsidRPr="00DA6745" w:rsidRDefault="00527EDE" w:rsidP="00527EDE">
            <w:pPr>
              <w:rPr>
                <w:rFonts w:ascii="Times New Roman" w:eastAsia="Times New Roman" w:hAnsi="Times New Roman" w:cs="Times New Roman"/>
                <w:color w:val="000000"/>
                <w:sz w:val="24"/>
                <w:szCs w:val="24"/>
              </w:rPr>
            </w:pPr>
          </w:p>
        </w:tc>
        <w:tc>
          <w:tcPr>
            <w:tcW w:w="1440" w:type="dxa"/>
            <w:vAlign w:val="bottom"/>
          </w:tcPr>
          <w:p w:rsidR="00527EDE" w:rsidRPr="00DA6745" w:rsidRDefault="00527EDE" w:rsidP="0062272A">
            <w:pPr>
              <w:jc w:val="right"/>
              <w:rPr>
                <w:rFonts w:ascii="Times New Roman" w:eastAsia="Times New Roman" w:hAnsi="Times New Roman" w:cs="Times New Roman"/>
                <w:color w:val="000000"/>
                <w:sz w:val="24"/>
                <w:szCs w:val="24"/>
              </w:rPr>
            </w:pPr>
          </w:p>
        </w:tc>
        <w:tc>
          <w:tcPr>
            <w:tcW w:w="1530" w:type="dxa"/>
            <w:vAlign w:val="bottom"/>
          </w:tcPr>
          <w:p w:rsidR="00527EDE" w:rsidRPr="00DA6745" w:rsidRDefault="00527EDE" w:rsidP="0062272A">
            <w:pPr>
              <w:jc w:val="right"/>
              <w:rPr>
                <w:rFonts w:ascii="Times New Roman" w:eastAsia="Times New Roman" w:hAnsi="Times New Roman" w:cs="Times New Roman"/>
                <w:color w:val="000000"/>
                <w:sz w:val="24"/>
                <w:szCs w:val="24"/>
              </w:rPr>
            </w:pPr>
          </w:p>
        </w:tc>
        <w:tc>
          <w:tcPr>
            <w:tcW w:w="1140" w:type="dxa"/>
            <w:vAlign w:val="bottom"/>
          </w:tcPr>
          <w:p w:rsidR="00527EDE" w:rsidRPr="00DA6745" w:rsidRDefault="00527EDE" w:rsidP="0062272A">
            <w:pPr>
              <w:jc w:val="right"/>
              <w:rPr>
                <w:rFonts w:ascii="Times New Roman" w:eastAsia="Times New Roman" w:hAnsi="Times New Roman" w:cs="Times New Roman"/>
                <w:color w:val="000000"/>
                <w:sz w:val="24"/>
                <w:szCs w:val="24"/>
              </w:rPr>
            </w:pPr>
          </w:p>
        </w:tc>
        <w:tc>
          <w:tcPr>
            <w:tcW w:w="2370" w:type="dxa"/>
            <w:vAlign w:val="bottom"/>
          </w:tcPr>
          <w:p w:rsidR="00527EDE" w:rsidRPr="00DA6745" w:rsidRDefault="00527EDE" w:rsidP="0062272A">
            <w:pPr>
              <w:jc w:val="right"/>
              <w:rPr>
                <w:rFonts w:ascii="Times New Roman" w:eastAsia="Times New Roman" w:hAnsi="Times New Roman" w:cs="Times New Roman"/>
                <w:color w:val="000000"/>
                <w:sz w:val="24"/>
                <w:szCs w:val="24"/>
              </w:rPr>
            </w:pPr>
          </w:p>
        </w:tc>
      </w:tr>
      <w:tr w:rsidR="00527EDE" w:rsidRPr="00DA6745" w:rsidTr="003E27DF">
        <w:tc>
          <w:tcPr>
            <w:tcW w:w="1638" w:type="dxa"/>
            <w:vAlign w:val="bottom"/>
          </w:tcPr>
          <w:p w:rsidR="00527EDE" w:rsidRPr="00DA6745" w:rsidRDefault="00527EDE" w:rsidP="00527EDE">
            <w:pPr>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Average Price</w:t>
            </w:r>
          </w:p>
        </w:tc>
        <w:tc>
          <w:tcPr>
            <w:tcW w:w="1440" w:type="dxa"/>
            <w:vAlign w:val="bottom"/>
          </w:tcPr>
          <w:p w:rsidR="00527EDE" w:rsidRPr="00DA6745" w:rsidRDefault="0037554E" w:rsidP="0062272A">
            <w:pPr>
              <w:jc w:val="right"/>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$0.47</w:t>
            </w:r>
          </w:p>
        </w:tc>
        <w:tc>
          <w:tcPr>
            <w:tcW w:w="1530" w:type="dxa"/>
            <w:vAlign w:val="bottom"/>
          </w:tcPr>
          <w:p w:rsidR="00527EDE" w:rsidRPr="00DA6745" w:rsidRDefault="0037554E" w:rsidP="0062272A">
            <w:pPr>
              <w:jc w:val="right"/>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$0.43</w:t>
            </w:r>
          </w:p>
        </w:tc>
        <w:tc>
          <w:tcPr>
            <w:tcW w:w="1140" w:type="dxa"/>
            <w:vAlign w:val="bottom"/>
          </w:tcPr>
          <w:p w:rsidR="00527EDE" w:rsidRPr="00DA6745" w:rsidRDefault="0037554E" w:rsidP="0062272A">
            <w:pPr>
              <w:jc w:val="right"/>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$0.65</w:t>
            </w:r>
          </w:p>
        </w:tc>
        <w:tc>
          <w:tcPr>
            <w:tcW w:w="2370" w:type="dxa"/>
            <w:vAlign w:val="bottom"/>
          </w:tcPr>
          <w:p w:rsidR="00527EDE" w:rsidRPr="00DA6745" w:rsidRDefault="0037554E" w:rsidP="0062272A">
            <w:pPr>
              <w:jc w:val="right"/>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$0.44</w:t>
            </w:r>
          </w:p>
        </w:tc>
      </w:tr>
    </w:tbl>
    <w:p w:rsidR="00090F10" w:rsidRPr="00DA6745" w:rsidRDefault="00090F10" w:rsidP="00405DF5">
      <w:pPr>
        <w:pStyle w:val="Level1"/>
        <w:numPr>
          <w:ilvl w:val="0"/>
          <w:numId w:val="0"/>
        </w:numPr>
        <w:tabs>
          <w:tab w:val="left" w:pos="-1440"/>
        </w:tabs>
        <w:rPr>
          <w:sz w:val="24"/>
        </w:rPr>
      </w:pPr>
    </w:p>
    <w:p w:rsidR="00090F10" w:rsidRPr="00DA6745" w:rsidRDefault="00090F10" w:rsidP="00405DF5">
      <w:pPr>
        <w:pStyle w:val="Level1"/>
        <w:numPr>
          <w:ilvl w:val="0"/>
          <w:numId w:val="0"/>
        </w:numPr>
        <w:tabs>
          <w:tab w:val="left" w:pos="-1440"/>
        </w:tabs>
        <w:rPr>
          <w:sz w:val="24"/>
        </w:rPr>
      </w:pPr>
    </w:p>
    <w:p w:rsidR="00BE3B39" w:rsidRDefault="00BE3B39">
      <w:pPr>
        <w:rPr>
          <w:rFonts w:ascii="Times New Roman" w:eastAsia="Times New Roman" w:hAnsi="Times New Roman" w:cs="Times New Roman"/>
          <w:sz w:val="24"/>
          <w:szCs w:val="24"/>
        </w:rPr>
      </w:pPr>
      <w:r>
        <w:rPr>
          <w:sz w:val="24"/>
        </w:rPr>
        <w:br w:type="page"/>
      </w:r>
    </w:p>
    <w:p w:rsidR="00344E2C" w:rsidRPr="00D62833" w:rsidRDefault="003E27DF" w:rsidP="00D62833">
      <w:pPr>
        <w:pStyle w:val="NoSpacing"/>
        <w:rPr>
          <w:rFonts w:ascii="Times New Roman" w:hAnsi="Times New Roman" w:cs="Times New Roman"/>
          <w:sz w:val="24"/>
          <w:szCs w:val="24"/>
        </w:rPr>
      </w:pPr>
      <w:r w:rsidRPr="00D62833">
        <w:rPr>
          <w:rFonts w:ascii="Times New Roman" w:hAnsi="Times New Roman" w:cs="Times New Roman"/>
          <w:sz w:val="24"/>
          <w:szCs w:val="24"/>
        </w:rPr>
        <w:lastRenderedPageBreak/>
        <w:t xml:space="preserve">The respondents were asked what type of shelled peanuts they purchase. Over half of the respondents indicated that they purchase peanuts for shellers with a shelling line and ingredient bar. Just 13 percent indicated they purchase bar ready peanuts. However, 31 percent of the respondents indicated that they purchase both types of shelled peanuts. </w:t>
      </w:r>
    </w:p>
    <w:p w:rsidR="00344E2C" w:rsidRPr="00DA6745" w:rsidRDefault="00344E2C" w:rsidP="00344E2C">
      <w:pPr>
        <w:pStyle w:val="Level1"/>
        <w:numPr>
          <w:ilvl w:val="0"/>
          <w:numId w:val="0"/>
        </w:numPr>
        <w:tabs>
          <w:tab w:val="left" w:pos="-1440"/>
        </w:tabs>
        <w:ind w:left="720"/>
        <w:rPr>
          <w:color w:val="000000"/>
          <w:sz w:val="24"/>
        </w:rPr>
      </w:pPr>
    </w:p>
    <w:tbl>
      <w:tblPr>
        <w:tblStyle w:val="TableGrid"/>
        <w:tblW w:w="0" w:type="auto"/>
        <w:tblLook w:val="04A0" w:firstRow="1" w:lastRow="0" w:firstColumn="1" w:lastColumn="0" w:noHBand="0" w:noVBand="1"/>
      </w:tblPr>
      <w:tblGrid>
        <w:gridCol w:w="3892"/>
        <w:gridCol w:w="5458"/>
      </w:tblGrid>
      <w:tr w:rsidR="00344E2C" w:rsidRPr="00DA6745" w:rsidTr="00DA6745">
        <w:tc>
          <w:tcPr>
            <w:tcW w:w="9576" w:type="dxa"/>
            <w:gridSpan w:val="2"/>
          </w:tcPr>
          <w:p w:rsidR="00344E2C" w:rsidRPr="003E27DF" w:rsidRDefault="00344E2C" w:rsidP="00BE3B39">
            <w:pPr>
              <w:rPr>
                <w:rFonts w:ascii="Times New Roman" w:hAnsi="Times New Roman" w:cs="Times New Roman"/>
                <w:b/>
                <w:sz w:val="24"/>
                <w:szCs w:val="24"/>
              </w:rPr>
            </w:pPr>
            <w:r w:rsidRPr="003E27DF">
              <w:rPr>
                <w:rFonts w:ascii="Times New Roman" w:hAnsi="Times New Roman" w:cs="Times New Roman"/>
                <w:b/>
                <w:sz w:val="24"/>
                <w:szCs w:val="24"/>
              </w:rPr>
              <w:t xml:space="preserve">Table </w:t>
            </w:r>
            <w:r w:rsidR="00BE3B39" w:rsidRPr="003E27DF">
              <w:rPr>
                <w:rFonts w:ascii="Times New Roman" w:hAnsi="Times New Roman" w:cs="Times New Roman"/>
                <w:b/>
                <w:sz w:val="24"/>
                <w:szCs w:val="24"/>
              </w:rPr>
              <w:t>6</w:t>
            </w:r>
            <w:r w:rsidR="00C455D5" w:rsidRPr="003E27DF">
              <w:rPr>
                <w:rFonts w:ascii="Times New Roman" w:hAnsi="Times New Roman" w:cs="Times New Roman"/>
                <w:b/>
                <w:sz w:val="24"/>
                <w:szCs w:val="24"/>
              </w:rPr>
              <w:t xml:space="preserve">. </w:t>
            </w:r>
            <w:r w:rsidRPr="003E27DF">
              <w:rPr>
                <w:rFonts w:ascii="Times New Roman" w:hAnsi="Times New Roman" w:cs="Times New Roman"/>
                <w:b/>
                <w:sz w:val="24"/>
                <w:szCs w:val="24"/>
              </w:rPr>
              <w:t xml:space="preserve">Do </w:t>
            </w:r>
            <w:r w:rsidR="00BE3B39" w:rsidRPr="003E27DF">
              <w:rPr>
                <w:rFonts w:ascii="Times New Roman" w:hAnsi="Times New Roman" w:cs="Times New Roman"/>
                <w:b/>
                <w:sz w:val="24"/>
                <w:szCs w:val="24"/>
              </w:rPr>
              <w:t>You Buy from Shellers that have a Typical Shelling Line and Ingredient Bar or a ‘Bar Ready’ Line, or Both</w:t>
            </w:r>
          </w:p>
        </w:tc>
      </w:tr>
      <w:tr w:rsidR="00344E2C" w:rsidRPr="00DA6745" w:rsidTr="00344E2C">
        <w:tc>
          <w:tcPr>
            <w:tcW w:w="3978" w:type="dxa"/>
          </w:tcPr>
          <w:p w:rsidR="00344E2C" w:rsidRPr="00DA6745" w:rsidRDefault="00344E2C" w:rsidP="00DA6745">
            <w:pPr>
              <w:rPr>
                <w:rFonts w:ascii="Times New Roman" w:hAnsi="Times New Roman" w:cs="Times New Roman"/>
                <w:sz w:val="24"/>
                <w:szCs w:val="24"/>
              </w:rPr>
            </w:pPr>
          </w:p>
          <w:p w:rsidR="00344E2C" w:rsidRPr="00DA6745" w:rsidRDefault="00344E2C" w:rsidP="00DA6745">
            <w:pPr>
              <w:rPr>
                <w:rFonts w:ascii="Times New Roman" w:hAnsi="Times New Roman" w:cs="Times New Roman"/>
                <w:sz w:val="24"/>
                <w:szCs w:val="24"/>
              </w:rPr>
            </w:pPr>
            <w:r w:rsidRPr="00DA6745">
              <w:rPr>
                <w:rFonts w:ascii="Times New Roman" w:hAnsi="Times New Roman" w:cs="Times New Roman"/>
                <w:sz w:val="24"/>
                <w:szCs w:val="24"/>
              </w:rPr>
              <w:t>Peanut Type</w:t>
            </w:r>
          </w:p>
        </w:tc>
        <w:tc>
          <w:tcPr>
            <w:tcW w:w="5598" w:type="dxa"/>
          </w:tcPr>
          <w:p w:rsidR="00344E2C" w:rsidRPr="00DA6745" w:rsidRDefault="00344E2C" w:rsidP="00DA6745">
            <w:pPr>
              <w:jc w:val="center"/>
              <w:rPr>
                <w:rFonts w:ascii="Times New Roman" w:hAnsi="Times New Roman" w:cs="Times New Roman"/>
                <w:sz w:val="24"/>
                <w:szCs w:val="24"/>
              </w:rPr>
            </w:pPr>
            <w:r w:rsidRPr="00DA6745">
              <w:rPr>
                <w:rFonts w:ascii="Times New Roman" w:hAnsi="Times New Roman" w:cs="Times New Roman"/>
                <w:sz w:val="24"/>
                <w:szCs w:val="24"/>
              </w:rPr>
              <w:t>Percent that Purchase</w:t>
            </w:r>
          </w:p>
          <w:p w:rsidR="00344E2C" w:rsidRPr="00DA6745" w:rsidRDefault="00344E2C" w:rsidP="00DA6745">
            <w:pPr>
              <w:jc w:val="center"/>
              <w:rPr>
                <w:rFonts w:ascii="Times New Roman" w:hAnsi="Times New Roman" w:cs="Times New Roman"/>
                <w:sz w:val="24"/>
                <w:szCs w:val="24"/>
              </w:rPr>
            </w:pPr>
            <w:r w:rsidRPr="00DA6745">
              <w:rPr>
                <w:rFonts w:ascii="Times New Roman" w:hAnsi="Times New Roman" w:cs="Times New Roman"/>
                <w:sz w:val="24"/>
                <w:szCs w:val="24"/>
              </w:rPr>
              <w:t>(n=40)</w:t>
            </w:r>
          </w:p>
        </w:tc>
      </w:tr>
      <w:tr w:rsidR="00344E2C" w:rsidRPr="00DA6745" w:rsidTr="00344E2C">
        <w:tc>
          <w:tcPr>
            <w:tcW w:w="3978" w:type="dxa"/>
          </w:tcPr>
          <w:p w:rsidR="00344E2C" w:rsidRPr="00DA6745" w:rsidRDefault="00344E2C" w:rsidP="003E27DF">
            <w:pPr>
              <w:rPr>
                <w:rFonts w:ascii="Times New Roman" w:hAnsi="Times New Roman" w:cs="Times New Roman"/>
                <w:sz w:val="24"/>
                <w:szCs w:val="24"/>
              </w:rPr>
            </w:pPr>
            <w:r w:rsidRPr="00DA6745">
              <w:rPr>
                <w:rFonts w:ascii="Times New Roman" w:hAnsi="Times New Roman" w:cs="Times New Roman"/>
                <w:sz w:val="24"/>
                <w:szCs w:val="24"/>
              </w:rPr>
              <w:t xml:space="preserve">Shelling line and </w:t>
            </w:r>
            <w:r w:rsidR="003E27DF">
              <w:rPr>
                <w:rFonts w:ascii="Times New Roman" w:hAnsi="Times New Roman" w:cs="Times New Roman"/>
                <w:sz w:val="24"/>
                <w:szCs w:val="24"/>
              </w:rPr>
              <w:t>i</w:t>
            </w:r>
            <w:r w:rsidRPr="00DA6745">
              <w:rPr>
                <w:rFonts w:ascii="Times New Roman" w:hAnsi="Times New Roman" w:cs="Times New Roman"/>
                <w:sz w:val="24"/>
                <w:szCs w:val="24"/>
              </w:rPr>
              <w:t>ngredient bar</w:t>
            </w:r>
          </w:p>
        </w:tc>
        <w:tc>
          <w:tcPr>
            <w:tcW w:w="5598" w:type="dxa"/>
            <w:vAlign w:val="bottom"/>
          </w:tcPr>
          <w:p w:rsidR="00344E2C" w:rsidRPr="00DA6745" w:rsidRDefault="00344E2C">
            <w:pPr>
              <w:jc w:val="right"/>
              <w:rPr>
                <w:rFonts w:ascii="Times New Roman" w:hAnsi="Times New Roman" w:cs="Times New Roman"/>
                <w:color w:val="000000"/>
                <w:sz w:val="24"/>
                <w:szCs w:val="24"/>
              </w:rPr>
            </w:pPr>
            <w:r w:rsidRPr="00DA6745">
              <w:rPr>
                <w:rFonts w:ascii="Times New Roman" w:hAnsi="Times New Roman" w:cs="Times New Roman"/>
                <w:color w:val="000000"/>
                <w:sz w:val="24"/>
                <w:szCs w:val="24"/>
              </w:rPr>
              <w:t>54%</w:t>
            </w:r>
          </w:p>
        </w:tc>
      </w:tr>
      <w:tr w:rsidR="00344E2C" w:rsidRPr="00DA6745" w:rsidTr="00344E2C">
        <w:tc>
          <w:tcPr>
            <w:tcW w:w="3978" w:type="dxa"/>
          </w:tcPr>
          <w:p w:rsidR="00344E2C" w:rsidRPr="00DA6745" w:rsidRDefault="00344E2C" w:rsidP="00DA6745">
            <w:pPr>
              <w:rPr>
                <w:rFonts w:ascii="Times New Roman" w:hAnsi="Times New Roman" w:cs="Times New Roman"/>
                <w:sz w:val="24"/>
                <w:szCs w:val="24"/>
              </w:rPr>
            </w:pPr>
            <w:r w:rsidRPr="00DA6745">
              <w:rPr>
                <w:rFonts w:ascii="Times New Roman" w:hAnsi="Times New Roman" w:cs="Times New Roman"/>
                <w:sz w:val="24"/>
                <w:szCs w:val="24"/>
              </w:rPr>
              <w:t>Bar ready</w:t>
            </w:r>
          </w:p>
        </w:tc>
        <w:tc>
          <w:tcPr>
            <w:tcW w:w="5598" w:type="dxa"/>
            <w:vAlign w:val="bottom"/>
          </w:tcPr>
          <w:p w:rsidR="00344E2C" w:rsidRPr="00DA6745" w:rsidRDefault="00344E2C">
            <w:pPr>
              <w:jc w:val="right"/>
              <w:rPr>
                <w:rFonts w:ascii="Times New Roman" w:hAnsi="Times New Roman" w:cs="Times New Roman"/>
                <w:color w:val="000000"/>
                <w:sz w:val="24"/>
                <w:szCs w:val="24"/>
              </w:rPr>
            </w:pPr>
            <w:r w:rsidRPr="00DA6745">
              <w:rPr>
                <w:rFonts w:ascii="Times New Roman" w:hAnsi="Times New Roman" w:cs="Times New Roman"/>
                <w:color w:val="000000"/>
                <w:sz w:val="24"/>
                <w:szCs w:val="24"/>
              </w:rPr>
              <w:t>13%</w:t>
            </w:r>
          </w:p>
        </w:tc>
      </w:tr>
      <w:tr w:rsidR="00344E2C" w:rsidRPr="00DA6745" w:rsidTr="00344E2C">
        <w:tc>
          <w:tcPr>
            <w:tcW w:w="3978" w:type="dxa"/>
          </w:tcPr>
          <w:p w:rsidR="00344E2C" w:rsidRPr="00DA6745" w:rsidRDefault="00344E2C" w:rsidP="00DA6745">
            <w:pPr>
              <w:rPr>
                <w:rFonts w:ascii="Times New Roman" w:hAnsi="Times New Roman" w:cs="Times New Roman"/>
                <w:sz w:val="24"/>
                <w:szCs w:val="24"/>
              </w:rPr>
            </w:pPr>
            <w:r w:rsidRPr="00DA6745">
              <w:rPr>
                <w:rFonts w:ascii="Times New Roman" w:hAnsi="Times New Roman" w:cs="Times New Roman"/>
                <w:sz w:val="24"/>
                <w:szCs w:val="24"/>
              </w:rPr>
              <w:t>Both</w:t>
            </w:r>
          </w:p>
        </w:tc>
        <w:tc>
          <w:tcPr>
            <w:tcW w:w="5598" w:type="dxa"/>
            <w:vAlign w:val="bottom"/>
          </w:tcPr>
          <w:p w:rsidR="00344E2C" w:rsidRPr="00DA6745" w:rsidRDefault="00344E2C">
            <w:pPr>
              <w:jc w:val="right"/>
              <w:rPr>
                <w:rFonts w:ascii="Times New Roman" w:hAnsi="Times New Roman" w:cs="Times New Roman"/>
                <w:color w:val="000000"/>
                <w:sz w:val="24"/>
                <w:szCs w:val="24"/>
              </w:rPr>
            </w:pPr>
            <w:r w:rsidRPr="00DA6745">
              <w:rPr>
                <w:rFonts w:ascii="Times New Roman" w:hAnsi="Times New Roman" w:cs="Times New Roman"/>
                <w:color w:val="000000"/>
                <w:sz w:val="24"/>
                <w:szCs w:val="24"/>
              </w:rPr>
              <w:t>31%</w:t>
            </w:r>
          </w:p>
        </w:tc>
      </w:tr>
      <w:tr w:rsidR="00344E2C" w:rsidRPr="00DA6745" w:rsidTr="00344E2C">
        <w:tc>
          <w:tcPr>
            <w:tcW w:w="3978" w:type="dxa"/>
          </w:tcPr>
          <w:p w:rsidR="00344E2C" w:rsidRPr="00DA6745" w:rsidRDefault="00344E2C" w:rsidP="00DA6745">
            <w:pPr>
              <w:rPr>
                <w:rFonts w:ascii="Times New Roman" w:hAnsi="Times New Roman" w:cs="Times New Roman"/>
                <w:sz w:val="24"/>
                <w:szCs w:val="24"/>
              </w:rPr>
            </w:pPr>
            <w:r w:rsidRPr="00DA6745">
              <w:rPr>
                <w:rFonts w:ascii="Times New Roman" w:hAnsi="Times New Roman" w:cs="Times New Roman"/>
                <w:sz w:val="24"/>
                <w:szCs w:val="24"/>
              </w:rPr>
              <w:t>Neither</w:t>
            </w:r>
          </w:p>
        </w:tc>
        <w:tc>
          <w:tcPr>
            <w:tcW w:w="5598" w:type="dxa"/>
            <w:vAlign w:val="bottom"/>
          </w:tcPr>
          <w:p w:rsidR="00344E2C" w:rsidRPr="00DA6745" w:rsidRDefault="00344E2C">
            <w:pPr>
              <w:jc w:val="right"/>
              <w:rPr>
                <w:rFonts w:ascii="Times New Roman" w:hAnsi="Times New Roman" w:cs="Times New Roman"/>
                <w:color w:val="000000"/>
                <w:sz w:val="24"/>
                <w:szCs w:val="24"/>
              </w:rPr>
            </w:pPr>
            <w:r w:rsidRPr="00DA6745">
              <w:rPr>
                <w:rFonts w:ascii="Times New Roman" w:hAnsi="Times New Roman" w:cs="Times New Roman"/>
                <w:color w:val="000000"/>
                <w:sz w:val="24"/>
                <w:szCs w:val="24"/>
              </w:rPr>
              <w:t>3%</w:t>
            </w:r>
          </w:p>
        </w:tc>
      </w:tr>
    </w:tbl>
    <w:p w:rsidR="00C455D5" w:rsidRPr="00DA6745" w:rsidRDefault="00C455D5" w:rsidP="00405DF5">
      <w:pPr>
        <w:pStyle w:val="Level1"/>
        <w:numPr>
          <w:ilvl w:val="0"/>
          <w:numId w:val="0"/>
        </w:numPr>
        <w:tabs>
          <w:tab w:val="left" w:pos="-1440"/>
        </w:tabs>
        <w:rPr>
          <w:sz w:val="24"/>
        </w:rPr>
      </w:pPr>
    </w:p>
    <w:p w:rsidR="00C455D5" w:rsidRPr="00DA6745" w:rsidRDefault="00C455D5">
      <w:pPr>
        <w:rPr>
          <w:rFonts w:ascii="Times New Roman" w:eastAsia="Times New Roman" w:hAnsi="Times New Roman" w:cs="Times New Roman"/>
          <w:sz w:val="24"/>
          <w:szCs w:val="24"/>
        </w:rPr>
      </w:pPr>
      <w:r w:rsidRPr="00DA6745">
        <w:rPr>
          <w:rFonts w:ascii="Times New Roman" w:hAnsi="Times New Roman" w:cs="Times New Roman"/>
          <w:sz w:val="24"/>
          <w:szCs w:val="24"/>
        </w:rPr>
        <w:br w:type="page"/>
      </w:r>
    </w:p>
    <w:p w:rsidR="0062272A" w:rsidRPr="00D62833" w:rsidRDefault="008A6932" w:rsidP="00D62833">
      <w:pPr>
        <w:pStyle w:val="NoSpacing"/>
        <w:rPr>
          <w:rFonts w:ascii="Times New Roman" w:hAnsi="Times New Roman" w:cs="Times New Roman"/>
          <w:sz w:val="24"/>
          <w:szCs w:val="24"/>
        </w:rPr>
      </w:pPr>
      <w:r w:rsidRPr="00D62833">
        <w:rPr>
          <w:rFonts w:ascii="Times New Roman" w:hAnsi="Times New Roman" w:cs="Times New Roman"/>
          <w:sz w:val="24"/>
          <w:szCs w:val="24"/>
        </w:rPr>
        <w:lastRenderedPageBreak/>
        <w:t xml:space="preserve">The </w:t>
      </w:r>
      <w:r w:rsidR="00FE6AB3">
        <w:rPr>
          <w:rFonts w:ascii="Times New Roman" w:hAnsi="Times New Roman" w:cs="Times New Roman"/>
          <w:sz w:val="24"/>
          <w:szCs w:val="24"/>
        </w:rPr>
        <w:t>information in table 7 presents</w:t>
      </w:r>
      <w:r w:rsidRPr="00D62833">
        <w:rPr>
          <w:rFonts w:ascii="Times New Roman" w:hAnsi="Times New Roman" w:cs="Times New Roman"/>
          <w:sz w:val="24"/>
          <w:szCs w:val="24"/>
        </w:rPr>
        <w:t xml:space="preserve"> the respondents preferences for various shelled peanut </w:t>
      </w:r>
      <w:r w:rsidR="00EF3A4D" w:rsidRPr="00D62833">
        <w:rPr>
          <w:rFonts w:ascii="Times New Roman" w:hAnsi="Times New Roman" w:cs="Times New Roman"/>
          <w:sz w:val="24"/>
          <w:szCs w:val="24"/>
        </w:rPr>
        <w:t>attributes and</w:t>
      </w:r>
      <w:r w:rsidRPr="00D62833">
        <w:rPr>
          <w:rFonts w:ascii="Times New Roman" w:hAnsi="Times New Roman" w:cs="Times New Roman"/>
          <w:sz w:val="24"/>
          <w:szCs w:val="24"/>
        </w:rPr>
        <w:t xml:space="preserve"> willingness to pay for each attribute. </w:t>
      </w:r>
    </w:p>
    <w:tbl>
      <w:tblPr>
        <w:tblStyle w:val="TableGrid"/>
        <w:tblW w:w="0" w:type="auto"/>
        <w:tblLayout w:type="fixed"/>
        <w:tblLook w:val="04A0" w:firstRow="1" w:lastRow="0" w:firstColumn="1" w:lastColumn="0" w:noHBand="0" w:noVBand="1"/>
      </w:tblPr>
      <w:tblGrid>
        <w:gridCol w:w="4788"/>
        <w:gridCol w:w="3510"/>
      </w:tblGrid>
      <w:tr w:rsidR="0062272A" w:rsidRPr="00DA6745" w:rsidTr="00DA028D">
        <w:tc>
          <w:tcPr>
            <w:tcW w:w="8298" w:type="dxa"/>
            <w:gridSpan w:val="2"/>
          </w:tcPr>
          <w:p w:rsidR="0062272A" w:rsidRPr="00DA6745" w:rsidRDefault="0062272A" w:rsidP="003E27DF">
            <w:pPr>
              <w:rPr>
                <w:rFonts w:ascii="Times New Roman" w:hAnsi="Times New Roman" w:cs="Times New Roman"/>
                <w:b/>
                <w:sz w:val="24"/>
                <w:szCs w:val="24"/>
              </w:rPr>
            </w:pPr>
            <w:r w:rsidRPr="00DA6745">
              <w:rPr>
                <w:rFonts w:ascii="Times New Roman" w:hAnsi="Times New Roman" w:cs="Times New Roman"/>
                <w:b/>
                <w:sz w:val="24"/>
                <w:szCs w:val="24"/>
              </w:rPr>
              <w:t xml:space="preserve">Table </w:t>
            </w:r>
            <w:r w:rsidR="003E27DF">
              <w:rPr>
                <w:rFonts w:ascii="Times New Roman" w:hAnsi="Times New Roman" w:cs="Times New Roman"/>
                <w:b/>
                <w:sz w:val="24"/>
                <w:szCs w:val="24"/>
              </w:rPr>
              <w:t>7</w:t>
            </w:r>
            <w:r w:rsidRPr="00DA6745">
              <w:rPr>
                <w:rFonts w:ascii="Times New Roman" w:hAnsi="Times New Roman" w:cs="Times New Roman"/>
                <w:b/>
                <w:sz w:val="24"/>
                <w:szCs w:val="24"/>
              </w:rPr>
              <w:t>. Reported Annual Peanut Purchases in Tons and Prices per Pound</w:t>
            </w:r>
          </w:p>
        </w:tc>
      </w:tr>
      <w:tr w:rsidR="00DA028D" w:rsidRPr="00DA6745" w:rsidTr="00A54A47">
        <w:tc>
          <w:tcPr>
            <w:tcW w:w="4788" w:type="dxa"/>
          </w:tcPr>
          <w:p w:rsidR="00DA028D" w:rsidRPr="00DA6745" w:rsidRDefault="00DA028D" w:rsidP="00DA6745">
            <w:pPr>
              <w:jc w:val="center"/>
              <w:rPr>
                <w:rFonts w:ascii="Times New Roman" w:hAnsi="Times New Roman" w:cs="Times New Roman"/>
                <w:sz w:val="24"/>
                <w:szCs w:val="24"/>
              </w:rPr>
            </w:pPr>
            <w:r w:rsidRPr="00DA6745">
              <w:rPr>
                <w:rFonts w:ascii="Times New Roman" w:hAnsi="Times New Roman" w:cs="Times New Roman"/>
                <w:sz w:val="24"/>
                <w:szCs w:val="24"/>
              </w:rPr>
              <w:t>Purchase Preference</w:t>
            </w:r>
          </w:p>
        </w:tc>
        <w:tc>
          <w:tcPr>
            <w:tcW w:w="3510" w:type="dxa"/>
          </w:tcPr>
          <w:p w:rsidR="00DA028D" w:rsidRPr="00DA6745" w:rsidRDefault="00DA028D" w:rsidP="00DA6745">
            <w:pPr>
              <w:jc w:val="center"/>
              <w:rPr>
                <w:rFonts w:ascii="Times New Roman" w:hAnsi="Times New Roman" w:cs="Times New Roman"/>
                <w:sz w:val="24"/>
                <w:szCs w:val="24"/>
              </w:rPr>
            </w:pPr>
          </w:p>
        </w:tc>
      </w:tr>
      <w:tr w:rsidR="00DA028D" w:rsidRPr="00DA6745" w:rsidTr="00A54A47">
        <w:trPr>
          <w:trHeight w:val="332"/>
        </w:trPr>
        <w:tc>
          <w:tcPr>
            <w:tcW w:w="4788" w:type="dxa"/>
            <w:vAlign w:val="bottom"/>
          </w:tcPr>
          <w:p w:rsidR="00DA028D" w:rsidRPr="00090F10" w:rsidRDefault="00DA028D" w:rsidP="00DA6745">
            <w:pPr>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Blanched</w:t>
            </w:r>
          </w:p>
        </w:tc>
        <w:tc>
          <w:tcPr>
            <w:tcW w:w="3510" w:type="dxa"/>
            <w:vAlign w:val="bottom"/>
          </w:tcPr>
          <w:p w:rsidR="00DA028D" w:rsidRPr="00DA028D" w:rsidRDefault="00DA028D" w:rsidP="00DA6745">
            <w:pPr>
              <w:jc w:val="right"/>
              <w:rPr>
                <w:rFonts w:ascii="Times New Roman" w:eastAsia="Times New Roman" w:hAnsi="Times New Roman" w:cs="Times New Roman"/>
                <w:color w:val="000000"/>
                <w:sz w:val="24"/>
                <w:szCs w:val="24"/>
              </w:rPr>
            </w:pPr>
            <w:r w:rsidRPr="00DA028D">
              <w:rPr>
                <w:rFonts w:ascii="Times New Roman" w:eastAsia="Times New Roman" w:hAnsi="Times New Roman" w:cs="Times New Roman"/>
                <w:color w:val="000000"/>
                <w:sz w:val="24"/>
                <w:szCs w:val="24"/>
              </w:rPr>
              <w:t>18%</w:t>
            </w:r>
          </w:p>
        </w:tc>
      </w:tr>
      <w:tr w:rsidR="00DA028D" w:rsidRPr="00DA6745" w:rsidTr="00A54A47">
        <w:tc>
          <w:tcPr>
            <w:tcW w:w="4788" w:type="dxa"/>
            <w:vAlign w:val="bottom"/>
          </w:tcPr>
          <w:p w:rsidR="00DA028D" w:rsidRPr="00090F10" w:rsidRDefault="00DA028D" w:rsidP="0062272A">
            <w:pPr>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Normal Line</w:t>
            </w:r>
          </w:p>
        </w:tc>
        <w:tc>
          <w:tcPr>
            <w:tcW w:w="3510" w:type="dxa"/>
            <w:vAlign w:val="bottom"/>
          </w:tcPr>
          <w:p w:rsidR="00DA028D" w:rsidRPr="00DA028D" w:rsidRDefault="00DA028D" w:rsidP="00DA6745">
            <w:pPr>
              <w:jc w:val="right"/>
              <w:rPr>
                <w:rFonts w:ascii="Times New Roman" w:eastAsia="Times New Roman" w:hAnsi="Times New Roman" w:cs="Times New Roman"/>
                <w:color w:val="000000"/>
                <w:sz w:val="24"/>
                <w:szCs w:val="24"/>
              </w:rPr>
            </w:pPr>
            <w:r w:rsidRPr="00DA028D">
              <w:rPr>
                <w:rFonts w:ascii="Times New Roman" w:eastAsia="Times New Roman" w:hAnsi="Times New Roman" w:cs="Times New Roman"/>
                <w:color w:val="000000"/>
                <w:sz w:val="24"/>
                <w:szCs w:val="24"/>
              </w:rPr>
              <w:t>45%</w:t>
            </w:r>
          </w:p>
        </w:tc>
      </w:tr>
      <w:tr w:rsidR="00DA028D" w:rsidRPr="00DA6745" w:rsidTr="00A54A47">
        <w:tc>
          <w:tcPr>
            <w:tcW w:w="4788" w:type="dxa"/>
            <w:tcBorders>
              <w:bottom w:val="single" w:sz="4" w:space="0" w:color="auto"/>
            </w:tcBorders>
            <w:vAlign w:val="bottom"/>
          </w:tcPr>
          <w:p w:rsidR="00DA028D" w:rsidRPr="00090F10" w:rsidRDefault="00DA028D" w:rsidP="00DA6745">
            <w:pPr>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Neither</w:t>
            </w:r>
          </w:p>
        </w:tc>
        <w:tc>
          <w:tcPr>
            <w:tcW w:w="3510" w:type="dxa"/>
            <w:tcBorders>
              <w:bottom w:val="single" w:sz="4" w:space="0" w:color="auto"/>
            </w:tcBorders>
            <w:vAlign w:val="bottom"/>
          </w:tcPr>
          <w:p w:rsidR="00DA028D" w:rsidRPr="00DA028D" w:rsidRDefault="00DA028D" w:rsidP="00DA6745">
            <w:pPr>
              <w:jc w:val="right"/>
              <w:rPr>
                <w:rFonts w:ascii="Times New Roman" w:eastAsia="Times New Roman" w:hAnsi="Times New Roman" w:cs="Times New Roman"/>
                <w:color w:val="000000"/>
                <w:sz w:val="24"/>
                <w:szCs w:val="24"/>
              </w:rPr>
            </w:pPr>
            <w:r w:rsidRPr="00DA028D">
              <w:rPr>
                <w:rFonts w:ascii="Times New Roman" w:eastAsia="Times New Roman" w:hAnsi="Times New Roman" w:cs="Times New Roman"/>
                <w:color w:val="000000"/>
                <w:sz w:val="24"/>
                <w:szCs w:val="24"/>
              </w:rPr>
              <w:t>37%</w:t>
            </w:r>
          </w:p>
        </w:tc>
      </w:tr>
      <w:tr w:rsidR="00DA028D" w:rsidRPr="00DA6745" w:rsidTr="00A54A47">
        <w:trPr>
          <w:trHeight w:val="206"/>
        </w:trPr>
        <w:tc>
          <w:tcPr>
            <w:tcW w:w="4788" w:type="dxa"/>
            <w:shd w:val="clear" w:color="auto" w:fill="F2F2F2" w:themeFill="background1" w:themeFillShade="F2"/>
            <w:vAlign w:val="bottom"/>
          </w:tcPr>
          <w:p w:rsidR="00DA028D" w:rsidRPr="00090F10" w:rsidRDefault="00DA028D" w:rsidP="00DA028D">
            <w:pPr>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 xml:space="preserve">Percent prefer blanched </w:t>
            </w:r>
          </w:p>
        </w:tc>
        <w:tc>
          <w:tcPr>
            <w:tcW w:w="3510" w:type="dxa"/>
            <w:shd w:val="clear" w:color="auto" w:fill="F2F2F2" w:themeFill="background1" w:themeFillShade="F2"/>
            <w:vAlign w:val="bottom"/>
          </w:tcPr>
          <w:p w:rsidR="00DA028D" w:rsidRPr="00090F10" w:rsidRDefault="00DA028D" w:rsidP="00DA6745">
            <w:pPr>
              <w:jc w:val="right"/>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Responses</w:t>
            </w:r>
          </w:p>
        </w:tc>
      </w:tr>
      <w:tr w:rsidR="00DA028D" w:rsidRPr="00DA6745" w:rsidTr="00A54A47">
        <w:tc>
          <w:tcPr>
            <w:tcW w:w="4788" w:type="dxa"/>
            <w:vAlign w:val="bottom"/>
          </w:tcPr>
          <w:p w:rsidR="00DA028D" w:rsidRPr="00090F10" w:rsidRDefault="00DA028D" w:rsidP="0062272A">
            <w:pPr>
              <w:rPr>
                <w:rFonts w:ascii="Times New Roman" w:eastAsia="Times New Roman" w:hAnsi="Times New Roman" w:cs="Times New Roman"/>
                <w:color w:val="000000"/>
                <w:sz w:val="24"/>
                <w:szCs w:val="24"/>
              </w:rPr>
            </w:pPr>
            <w:r w:rsidRPr="00090F10">
              <w:rPr>
                <w:rFonts w:ascii="Times New Roman" w:eastAsia="Times New Roman" w:hAnsi="Times New Roman" w:cs="Times New Roman"/>
                <w:color w:val="000000"/>
                <w:sz w:val="24"/>
                <w:szCs w:val="24"/>
              </w:rPr>
              <w:t xml:space="preserve"> </w:t>
            </w:r>
            <w:r w:rsidRPr="00DA6745">
              <w:rPr>
                <w:rFonts w:ascii="Times New Roman" w:eastAsia="Times New Roman" w:hAnsi="Times New Roman" w:cs="Times New Roman"/>
                <w:color w:val="000000"/>
                <w:sz w:val="24"/>
                <w:szCs w:val="24"/>
              </w:rPr>
              <w:t>0%</w:t>
            </w:r>
          </w:p>
        </w:tc>
        <w:tc>
          <w:tcPr>
            <w:tcW w:w="3510" w:type="dxa"/>
            <w:vAlign w:val="bottom"/>
          </w:tcPr>
          <w:p w:rsidR="00DA028D" w:rsidRPr="00090F10" w:rsidRDefault="00DA028D" w:rsidP="00DA6745">
            <w:pPr>
              <w:jc w:val="right"/>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3</w:t>
            </w:r>
          </w:p>
        </w:tc>
      </w:tr>
      <w:tr w:rsidR="00DA028D" w:rsidRPr="00DA6745" w:rsidTr="00A54A47">
        <w:tc>
          <w:tcPr>
            <w:tcW w:w="4788" w:type="dxa"/>
            <w:vAlign w:val="bottom"/>
          </w:tcPr>
          <w:p w:rsidR="00DA028D" w:rsidRPr="00DA6745" w:rsidRDefault="00DA028D" w:rsidP="00DA028D">
            <w:pPr>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5-10%</w:t>
            </w:r>
          </w:p>
        </w:tc>
        <w:tc>
          <w:tcPr>
            <w:tcW w:w="3510" w:type="dxa"/>
            <w:vAlign w:val="bottom"/>
          </w:tcPr>
          <w:p w:rsidR="00DA028D" w:rsidRPr="00DA6745" w:rsidRDefault="00DA028D" w:rsidP="00DA6745">
            <w:pPr>
              <w:jc w:val="right"/>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11</w:t>
            </w:r>
          </w:p>
        </w:tc>
      </w:tr>
      <w:tr w:rsidR="00DA028D" w:rsidRPr="00DA6745" w:rsidTr="00A54A47">
        <w:tc>
          <w:tcPr>
            <w:tcW w:w="4788" w:type="dxa"/>
            <w:vAlign w:val="bottom"/>
          </w:tcPr>
          <w:p w:rsidR="00DA028D" w:rsidRPr="00DA6745" w:rsidRDefault="00DA028D" w:rsidP="00DA028D">
            <w:pPr>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20-30%</w:t>
            </w:r>
          </w:p>
        </w:tc>
        <w:tc>
          <w:tcPr>
            <w:tcW w:w="3510" w:type="dxa"/>
            <w:vAlign w:val="bottom"/>
          </w:tcPr>
          <w:p w:rsidR="00DA028D" w:rsidRPr="00DA6745" w:rsidRDefault="00DA028D" w:rsidP="00DA6745">
            <w:pPr>
              <w:jc w:val="right"/>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9</w:t>
            </w:r>
          </w:p>
        </w:tc>
      </w:tr>
      <w:tr w:rsidR="00DA028D" w:rsidRPr="00DA6745" w:rsidTr="00A54A47">
        <w:tc>
          <w:tcPr>
            <w:tcW w:w="4788" w:type="dxa"/>
            <w:vAlign w:val="bottom"/>
          </w:tcPr>
          <w:p w:rsidR="00DA028D" w:rsidRPr="00DA6745" w:rsidRDefault="00DA028D" w:rsidP="00DA028D">
            <w:pPr>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60-70%</w:t>
            </w:r>
          </w:p>
        </w:tc>
        <w:tc>
          <w:tcPr>
            <w:tcW w:w="3510" w:type="dxa"/>
            <w:vAlign w:val="bottom"/>
          </w:tcPr>
          <w:p w:rsidR="00DA028D" w:rsidRPr="00DA6745" w:rsidRDefault="00DA028D" w:rsidP="00DA6745">
            <w:pPr>
              <w:jc w:val="right"/>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2</w:t>
            </w:r>
          </w:p>
        </w:tc>
      </w:tr>
      <w:tr w:rsidR="00DA028D" w:rsidRPr="00DA6745" w:rsidTr="00A54A47">
        <w:tc>
          <w:tcPr>
            <w:tcW w:w="4788" w:type="dxa"/>
            <w:vAlign w:val="bottom"/>
          </w:tcPr>
          <w:p w:rsidR="00DA028D" w:rsidRPr="00DA6745" w:rsidRDefault="00DA028D" w:rsidP="00DA028D">
            <w:pPr>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100%</w:t>
            </w:r>
          </w:p>
        </w:tc>
        <w:tc>
          <w:tcPr>
            <w:tcW w:w="3510" w:type="dxa"/>
            <w:vAlign w:val="bottom"/>
          </w:tcPr>
          <w:p w:rsidR="00DA028D" w:rsidRPr="00DA6745" w:rsidRDefault="00DA028D" w:rsidP="00DA6745">
            <w:pPr>
              <w:jc w:val="right"/>
              <w:rPr>
                <w:rFonts w:ascii="Times New Roman" w:eastAsia="Times New Roman" w:hAnsi="Times New Roman" w:cs="Times New Roman"/>
                <w:color w:val="000000"/>
                <w:sz w:val="24"/>
                <w:szCs w:val="24"/>
              </w:rPr>
            </w:pPr>
          </w:p>
        </w:tc>
      </w:tr>
      <w:tr w:rsidR="00DA028D" w:rsidRPr="00DA6745" w:rsidTr="00A54A47">
        <w:tc>
          <w:tcPr>
            <w:tcW w:w="4788" w:type="dxa"/>
            <w:vAlign w:val="bottom"/>
          </w:tcPr>
          <w:p w:rsidR="00DA028D" w:rsidRPr="00DA6745" w:rsidRDefault="00DA028D" w:rsidP="00DA6745">
            <w:pPr>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 xml:space="preserve"> M</w:t>
            </w:r>
            <w:r w:rsidRPr="00090F10">
              <w:rPr>
                <w:rFonts w:ascii="Times New Roman" w:eastAsia="Times New Roman" w:hAnsi="Times New Roman" w:cs="Times New Roman"/>
                <w:color w:val="000000"/>
                <w:sz w:val="24"/>
                <w:szCs w:val="24"/>
              </w:rPr>
              <w:t xml:space="preserve">ean </w:t>
            </w:r>
          </w:p>
        </w:tc>
        <w:tc>
          <w:tcPr>
            <w:tcW w:w="3510" w:type="dxa"/>
            <w:vAlign w:val="bottom"/>
          </w:tcPr>
          <w:p w:rsidR="00DA028D" w:rsidRPr="00DA6745" w:rsidRDefault="00DA028D" w:rsidP="00DA6745">
            <w:pPr>
              <w:jc w:val="right"/>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29%</w:t>
            </w:r>
          </w:p>
        </w:tc>
      </w:tr>
      <w:tr w:rsidR="00DA028D" w:rsidRPr="00DA6745" w:rsidTr="00A54A47">
        <w:tc>
          <w:tcPr>
            <w:tcW w:w="4788" w:type="dxa"/>
            <w:vAlign w:val="bottom"/>
          </w:tcPr>
          <w:p w:rsidR="00DA028D" w:rsidRPr="00DA6745" w:rsidRDefault="00DA028D" w:rsidP="00DA6745">
            <w:pPr>
              <w:rPr>
                <w:rFonts w:ascii="Times New Roman" w:eastAsia="Times New Roman" w:hAnsi="Times New Roman" w:cs="Times New Roman"/>
                <w:color w:val="000000"/>
                <w:sz w:val="24"/>
                <w:szCs w:val="24"/>
              </w:rPr>
            </w:pPr>
            <w:r w:rsidRPr="00090F10">
              <w:rPr>
                <w:rFonts w:ascii="Times New Roman" w:eastAsia="Times New Roman" w:hAnsi="Times New Roman" w:cs="Times New Roman"/>
                <w:color w:val="000000"/>
                <w:sz w:val="24"/>
                <w:szCs w:val="24"/>
              </w:rPr>
              <w:t xml:space="preserve"> Median </w:t>
            </w:r>
          </w:p>
        </w:tc>
        <w:tc>
          <w:tcPr>
            <w:tcW w:w="3510" w:type="dxa"/>
            <w:vAlign w:val="bottom"/>
          </w:tcPr>
          <w:p w:rsidR="00DA028D" w:rsidRPr="00DA6745" w:rsidRDefault="00DA028D" w:rsidP="00DA6745">
            <w:pPr>
              <w:jc w:val="right"/>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20%</w:t>
            </w:r>
          </w:p>
        </w:tc>
      </w:tr>
      <w:tr w:rsidR="00957FC9" w:rsidRPr="00DA6745" w:rsidTr="00A54A47">
        <w:tc>
          <w:tcPr>
            <w:tcW w:w="4788" w:type="dxa"/>
            <w:shd w:val="clear" w:color="auto" w:fill="F2F2F2" w:themeFill="background1" w:themeFillShade="F2"/>
            <w:vAlign w:val="bottom"/>
          </w:tcPr>
          <w:p w:rsidR="00957FC9" w:rsidRPr="00DA6745" w:rsidRDefault="00957FC9" w:rsidP="00DA6745">
            <w:pPr>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Willing to pay more for irrigated peanuts</w:t>
            </w:r>
          </w:p>
        </w:tc>
        <w:tc>
          <w:tcPr>
            <w:tcW w:w="3510" w:type="dxa"/>
            <w:shd w:val="clear" w:color="auto" w:fill="F2F2F2" w:themeFill="background1" w:themeFillShade="F2"/>
            <w:vAlign w:val="bottom"/>
          </w:tcPr>
          <w:p w:rsidR="00957FC9" w:rsidRPr="00DA6745" w:rsidRDefault="00957FC9" w:rsidP="00DA6745">
            <w:pPr>
              <w:jc w:val="right"/>
              <w:rPr>
                <w:rFonts w:ascii="Times New Roman" w:eastAsia="Times New Roman" w:hAnsi="Times New Roman" w:cs="Times New Roman"/>
                <w:color w:val="000000"/>
                <w:sz w:val="24"/>
                <w:szCs w:val="24"/>
              </w:rPr>
            </w:pPr>
          </w:p>
        </w:tc>
      </w:tr>
      <w:tr w:rsidR="00957FC9" w:rsidRPr="00DA6745" w:rsidTr="00A54A47">
        <w:tc>
          <w:tcPr>
            <w:tcW w:w="4788" w:type="dxa"/>
            <w:vAlign w:val="bottom"/>
          </w:tcPr>
          <w:p w:rsidR="00957FC9" w:rsidRPr="00DA6745" w:rsidRDefault="00957FC9" w:rsidP="00DA6745">
            <w:pPr>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Yes</w:t>
            </w:r>
          </w:p>
        </w:tc>
        <w:tc>
          <w:tcPr>
            <w:tcW w:w="3510" w:type="dxa"/>
            <w:vAlign w:val="bottom"/>
          </w:tcPr>
          <w:p w:rsidR="00957FC9" w:rsidRPr="00DA6745" w:rsidRDefault="00957FC9" w:rsidP="00DA6745">
            <w:pPr>
              <w:jc w:val="right"/>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18%</w:t>
            </w:r>
          </w:p>
        </w:tc>
      </w:tr>
      <w:tr w:rsidR="00957FC9" w:rsidRPr="00DA6745" w:rsidTr="00A54A47">
        <w:tc>
          <w:tcPr>
            <w:tcW w:w="4788" w:type="dxa"/>
            <w:vAlign w:val="bottom"/>
          </w:tcPr>
          <w:p w:rsidR="00957FC9" w:rsidRPr="00DA6745" w:rsidRDefault="00957FC9" w:rsidP="00DA6745">
            <w:pPr>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No</w:t>
            </w:r>
          </w:p>
        </w:tc>
        <w:tc>
          <w:tcPr>
            <w:tcW w:w="3510" w:type="dxa"/>
            <w:vAlign w:val="bottom"/>
          </w:tcPr>
          <w:p w:rsidR="00957FC9" w:rsidRPr="00DA6745" w:rsidRDefault="00957FC9" w:rsidP="00DA6745">
            <w:pPr>
              <w:jc w:val="right"/>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82%</w:t>
            </w:r>
          </w:p>
        </w:tc>
      </w:tr>
      <w:tr w:rsidR="00957FC9" w:rsidRPr="00DA6745" w:rsidTr="00A54A47">
        <w:tc>
          <w:tcPr>
            <w:tcW w:w="4788" w:type="dxa"/>
            <w:shd w:val="clear" w:color="auto" w:fill="F2F2F2" w:themeFill="background1" w:themeFillShade="F2"/>
            <w:vAlign w:val="bottom"/>
          </w:tcPr>
          <w:p w:rsidR="00957FC9" w:rsidRPr="00090F10" w:rsidRDefault="00957FC9" w:rsidP="00957FC9">
            <w:pPr>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How much more for irrigated peanuts</w:t>
            </w:r>
          </w:p>
        </w:tc>
        <w:tc>
          <w:tcPr>
            <w:tcW w:w="3510" w:type="dxa"/>
            <w:shd w:val="clear" w:color="auto" w:fill="F2F2F2" w:themeFill="background1" w:themeFillShade="F2"/>
            <w:vAlign w:val="bottom"/>
          </w:tcPr>
          <w:p w:rsidR="00957FC9" w:rsidRPr="00DA6745" w:rsidRDefault="00957FC9" w:rsidP="00DA6745">
            <w:pPr>
              <w:jc w:val="right"/>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One respondent answered question</w:t>
            </w:r>
          </w:p>
        </w:tc>
      </w:tr>
      <w:tr w:rsidR="00957FC9" w:rsidRPr="00DA6745" w:rsidTr="00A54A47">
        <w:tc>
          <w:tcPr>
            <w:tcW w:w="4788" w:type="dxa"/>
            <w:tcBorders>
              <w:bottom w:val="single" w:sz="4" w:space="0" w:color="auto"/>
            </w:tcBorders>
            <w:vAlign w:val="bottom"/>
          </w:tcPr>
          <w:p w:rsidR="00957FC9" w:rsidRPr="00090F10" w:rsidRDefault="00957FC9" w:rsidP="00DA6745">
            <w:pPr>
              <w:rPr>
                <w:rFonts w:ascii="Times New Roman" w:eastAsia="Times New Roman" w:hAnsi="Times New Roman" w:cs="Times New Roman"/>
                <w:color w:val="000000"/>
                <w:sz w:val="24"/>
                <w:szCs w:val="24"/>
              </w:rPr>
            </w:pPr>
          </w:p>
        </w:tc>
        <w:tc>
          <w:tcPr>
            <w:tcW w:w="3510" w:type="dxa"/>
            <w:tcBorders>
              <w:bottom w:val="single" w:sz="4" w:space="0" w:color="auto"/>
            </w:tcBorders>
            <w:vAlign w:val="bottom"/>
          </w:tcPr>
          <w:p w:rsidR="00957FC9" w:rsidRPr="00DA6745" w:rsidRDefault="00957FC9" w:rsidP="00DA6745">
            <w:pPr>
              <w:jc w:val="right"/>
              <w:rPr>
                <w:rFonts w:ascii="Times New Roman" w:eastAsia="Times New Roman" w:hAnsi="Times New Roman" w:cs="Times New Roman"/>
                <w:color w:val="000000"/>
                <w:sz w:val="24"/>
                <w:szCs w:val="24"/>
              </w:rPr>
            </w:pPr>
          </w:p>
        </w:tc>
      </w:tr>
      <w:tr w:rsidR="00957FC9" w:rsidRPr="00DA6745" w:rsidTr="00A54A47">
        <w:tc>
          <w:tcPr>
            <w:tcW w:w="4788" w:type="dxa"/>
            <w:shd w:val="clear" w:color="auto" w:fill="F2F2F2" w:themeFill="background1" w:themeFillShade="F2"/>
            <w:vAlign w:val="bottom"/>
          </w:tcPr>
          <w:p w:rsidR="00957FC9" w:rsidRPr="00DA6745" w:rsidRDefault="00957FC9" w:rsidP="00DA6745">
            <w:pPr>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Willing to pay more for irrigated peanuts</w:t>
            </w:r>
          </w:p>
        </w:tc>
        <w:tc>
          <w:tcPr>
            <w:tcW w:w="3510" w:type="dxa"/>
            <w:shd w:val="clear" w:color="auto" w:fill="F2F2F2" w:themeFill="background1" w:themeFillShade="F2"/>
            <w:vAlign w:val="bottom"/>
          </w:tcPr>
          <w:p w:rsidR="00957FC9" w:rsidRPr="00DA6745" w:rsidRDefault="00957FC9" w:rsidP="00DA6745">
            <w:pPr>
              <w:jc w:val="right"/>
              <w:rPr>
                <w:rFonts w:ascii="Times New Roman" w:eastAsia="Times New Roman" w:hAnsi="Times New Roman" w:cs="Times New Roman"/>
                <w:color w:val="000000"/>
                <w:sz w:val="24"/>
                <w:szCs w:val="24"/>
              </w:rPr>
            </w:pPr>
          </w:p>
        </w:tc>
      </w:tr>
      <w:tr w:rsidR="00957FC9" w:rsidRPr="00DA6745" w:rsidTr="00A54A47">
        <w:tc>
          <w:tcPr>
            <w:tcW w:w="4788" w:type="dxa"/>
            <w:vAlign w:val="bottom"/>
          </w:tcPr>
          <w:p w:rsidR="00957FC9" w:rsidRPr="00DA6745" w:rsidRDefault="00957FC9" w:rsidP="00DA6745">
            <w:pPr>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Yes</w:t>
            </w:r>
          </w:p>
        </w:tc>
        <w:tc>
          <w:tcPr>
            <w:tcW w:w="3510" w:type="dxa"/>
            <w:vAlign w:val="bottom"/>
          </w:tcPr>
          <w:p w:rsidR="00957FC9" w:rsidRPr="00DA6745" w:rsidRDefault="00957FC9">
            <w:pPr>
              <w:jc w:val="right"/>
              <w:rPr>
                <w:rFonts w:ascii="Times New Roman" w:hAnsi="Times New Roman" w:cs="Times New Roman"/>
                <w:color w:val="000000"/>
                <w:sz w:val="24"/>
                <w:szCs w:val="24"/>
              </w:rPr>
            </w:pPr>
            <w:r w:rsidRPr="00DA6745">
              <w:rPr>
                <w:rFonts w:ascii="Times New Roman" w:hAnsi="Times New Roman" w:cs="Times New Roman"/>
                <w:color w:val="000000"/>
                <w:sz w:val="24"/>
                <w:szCs w:val="24"/>
              </w:rPr>
              <w:t>51.9%</w:t>
            </w:r>
          </w:p>
        </w:tc>
      </w:tr>
      <w:tr w:rsidR="00957FC9" w:rsidRPr="00DA6745" w:rsidTr="00A54A47">
        <w:tc>
          <w:tcPr>
            <w:tcW w:w="4788" w:type="dxa"/>
            <w:vAlign w:val="bottom"/>
          </w:tcPr>
          <w:p w:rsidR="00957FC9" w:rsidRPr="00DA6745" w:rsidRDefault="00957FC9" w:rsidP="00DA6745">
            <w:pPr>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No</w:t>
            </w:r>
          </w:p>
        </w:tc>
        <w:tc>
          <w:tcPr>
            <w:tcW w:w="3510" w:type="dxa"/>
            <w:vAlign w:val="bottom"/>
          </w:tcPr>
          <w:p w:rsidR="00957FC9" w:rsidRPr="00DA6745" w:rsidRDefault="00957FC9">
            <w:pPr>
              <w:jc w:val="right"/>
              <w:rPr>
                <w:rFonts w:ascii="Times New Roman" w:hAnsi="Times New Roman" w:cs="Times New Roman"/>
                <w:color w:val="000000"/>
                <w:sz w:val="24"/>
                <w:szCs w:val="24"/>
              </w:rPr>
            </w:pPr>
            <w:r w:rsidRPr="00DA6745">
              <w:rPr>
                <w:rFonts w:ascii="Times New Roman" w:hAnsi="Times New Roman" w:cs="Times New Roman"/>
                <w:color w:val="000000"/>
                <w:sz w:val="24"/>
                <w:szCs w:val="24"/>
              </w:rPr>
              <w:t>48.1%</w:t>
            </w:r>
          </w:p>
        </w:tc>
      </w:tr>
      <w:tr w:rsidR="00957FC9" w:rsidRPr="00DA6745" w:rsidTr="00A54A47">
        <w:tc>
          <w:tcPr>
            <w:tcW w:w="4788" w:type="dxa"/>
            <w:shd w:val="clear" w:color="auto" w:fill="F2F2F2" w:themeFill="background1" w:themeFillShade="F2"/>
            <w:vAlign w:val="bottom"/>
          </w:tcPr>
          <w:p w:rsidR="00957FC9" w:rsidRPr="00090F10" w:rsidRDefault="00957FC9" w:rsidP="008A6932">
            <w:pPr>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 xml:space="preserve">How much more for </w:t>
            </w:r>
            <w:r w:rsidR="008A6932">
              <w:rPr>
                <w:rFonts w:ascii="Times New Roman" w:eastAsia="Times New Roman" w:hAnsi="Times New Roman" w:cs="Times New Roman"/>
                <w:color w:val="000000"/>
                <w:sz w:val="24"/>
                <w:szCs w:val="24"/>
              </w:rPr>
              <w:t>bar ready peanuts</w:t>
            </w:r>
          </w:p>
        </w:tc>
        <w:tc>
          <w:tcPr>
            <w:tcW w:w="3510" w:type="dxa"/>
            <w:shd w:val="clear" w:color="auto" w:fill="F2F2F2" w:themeFill="background1" w:themeFillShade="F2"/>
            <w:vAlign w:val="bottom"/>
          </w:tcPr>
          <w:p w:rsidR="00957FC9" w:rsidRPr="00DA6745" w:rsidRDefault="00957FC9" w:rsidP="00DA6745">
            <w:pPr>
              <w:jc w:val="right"/>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Responses (only 3)</w:t>
            </w:r>
          </w:p>
        </w:tc>
      </w:tr>
      <w:tr w:rsidR="00957FC9" w:rsidRPr="00DA6745" w:rsidTr="00A54A47">
        <w:tc>
          <w:tcPr>
            <w:tcW w:w="4788" w:type="dxa"/>
            <w:vAlign w:val="bottom"/>
          </w:tcPr>
          <w:p w:rsidR="00957FC9" w:rsidRPr="00DA6745" w:rsidRDefault="00957FC9" w:rsidP="00DA6745">
            <w:pPr>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 xml:space="preserve">    $40</w:t>
            </w:r>
          </w:p>
        </w:tc>
        <w:tc>
          <w:tcPr>
            <w:tcW w:w="3510" w:type="dxa"/>
            <w:vAlign w:val="bottom"/>
          </w:tcPr>
          <w:p w:rsidR="00957FC9" w:rsidRPr="00DA6745" w:rsidRDefault="00957FC9" w:rsidP="00DA6745">
            <w:pPr>
              <w:jc w:val="right"/>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2</w:t>
            </w:r>
          </w:p>
        </w:tc>
      </w:tr>
      <w:tr w:rsidR="00957FC9" w:rsidRPr="00DA6745" w:rsidTr="00A54A47">
        <w:tc>
          <w:tcPr>
            <w:tcW w:w="4788" w:type="dxa"/>
            <w:vAlign w:val="bottom"/>
          </w:tcPr>
          <w:p w:rsidR="00957FC9" w:rsidRPr="00DA6745" w:rsidRDefault="00957FC9" w:rsidP="00DA6745">
            <w:pPr>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 xml:space="preserve">    $65</w:t>
            </w:r>
          </w:p>
        </w:tc>
        <w:tc>
          <w:tcPr>
            <w:tcW w:w="3510" w:type="dxa"/>
            <w:vAlign w:val="bottom"/>
          </w:tcPr>
          <w:p w:rsidR="00957FC9" w:rsidRPr="00DA6745" w:rsidRDefault="00957FC9" w:rsidP="00DA6745">
            <w:pPr>
              <w:jc w:val="right"/>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1</w:t>
            </w:r>
          </w:p>
        </w:tc>
      </w:tr>
      <w:tr w:rsidR="00957FC9" w:rsidRPr="00DA6745" w:rsidTr="00A54A47">
        <w:tc>
          <w:tcPr>
            <w:tcW w:w="4788" w:type="dxa"/>
            <w:tcBorders>
              <w:bottom w:val="single" w:sz="4" w:space="0" w:color="auto"/>
            </w:tcBorders>
            <w:vAlign w:val="bottom"/>
          </w:tcPr>
          <w:p w:rsidR="00957FC9" w:rsidRPr="00DA6745" w:rsidRDefault="00957FC9" w:rsidP="00DA6745">
            <w:pPr>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 xml:space="preserve">    $75</w:t>
            </w:r>
          </w:p>
        </w:tc>
        <w:tc>
          <w:tcPr>
            <w:tcW w:w="3510" w:type="dxa"/>
            <w:vAlign w:val="bottom"/>
          </w:tcPr>
          <w:p w:rsidR="00957FC9" w:rsidRPr="00DA6745" w:rsidRDefault="00957FC9" w:rsidP="00DA6745">
            <w:pPr>
              <w:jc w:val="right"/>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1</w:t>
            </w:r>
          </w:p>
        </w:tc>
      </w:tr>
      <w:tr w:rsidR="005B550A" w:rsidRPr="00DA6745" w:rsidTr="00A54A47">
        <w:tc>
          <w:tcPr>
            <w:tcW w:w="4788" w:type="dxa"/>
            <w:shd w:val="clear" w:color="auto" w:fill="F2F2F2" w:themeFill="background1" w:themeFillShade="F2"/>
            <w:vAlign w:val="bottom"/>
          </w:tcPr>
          <w:p w:rsidR="005B550A" w:rsidRPr="00DA6745" w:rsidRDefault="005B550A" w:rsidP="00A54A47">
            <w:pPr>
              <w:rPr>
                <w:rFonts w:ascii="Times New Roman" w:eastAsia="Times New Roman" w:hAnsi="Times New Roman" w:cs="Times New Roman"/>
                <w:color w:val="000000"/>
                <w:sz w:val="24"/>
                <w:szCs w:val="24"/>
              </w:rPr>
            </w:pPr>
            <w:r w:rsidRPr="00DA6745">
              <w:rPr>
                <w:rFonts w:ascii="Times New Roman" w:hAnsi="Times New Roman" w:cs="Times New Roman"/>
                <w:sz w:val="24"/>
                <w:szCs w:val="24"/>
                <w:shd w:val="clear" w:color="auto" w:fill="FFFFFF"/>
              </w:rPr>
              <w:t>Need for high Oleic peanuts</w:t>
            </w:r>
          </w:p>
        </w:tc>
        <w:tc>
          <w:tcPr>
            <w:tcW w:w="3510" w:type="dxa"/>
            <w:shd w:val="clear" w:color="auto" w:fill="F2F2F2" w:themeFill="background1" w:themeFillShade="F2"/>
            <w:vAlign w:val="bottom"/>
          </w:tcPr>
          <w:p w:rsidR="005B550A" w:rsidRPr="00DA6745" w:rsidRDefault="005B550A" w:rsidP="00DA6745">
            <w:pPr>
              <w:jc w:val="right"/>
              <w:rPr>
                <w:rFonts w:ascii="Times New Roman" w:eastAsia="Times New Roman" w:hAnsi="Times New Roman" w:cs="Times New Roman"/>
                <w:color w:val="000000"/>
                <w:sz w:val="24"/>
                <w:szCs w:val="24"/>
              </w:rPr>
            </w:pPr>
          </w:p>
        </w:tc>
      </w:tr>
      <w:tr w:rsidR="005B550A" w:rsidRPr="00DA6745" w:rsidTr="00A54A47">
        <w:tc>
          <w:tcPr>
            <w:tcW w:w="4788" w:type="dxa"/>
            <w:vAlign w:val="bottom"/>
          </w:tcPr>
          <w:p w:rsidR="005B550A" w:rsidRPr="00DA6745" w:rsidRDefault="005B550A" w:rsidP="00DA6745">
            <w:pPr>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Yes</w:t>
            </w:r>
          </w:p>
        </w:tc>
        <w:tc>
          <w:tcPr>
            <w:tcW w:w="3510" w:type="dxa"/>
            <w:vAlign w:val="bottom"/>
          </w:tcPr>
          <w:p w:rsidR="005B550A" w:rsidRPr="00DA6745" w:rsidRDefault="005B550A" w:rsidP="00DA6745">
            <w:pPr>
              <w:jc w:val="right"/>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25%</w:t>
            </w:r>
          </w:p>
        </w:tc>
      </w:tr>
      <w:tr w:rsidR="005B550A" w:rsidRPr="00DA6745" w:rsidTr="00A54A47">
        <w:tc>
          <w:tcPr>
            <w:tcW w:w="4788" w:type="dxa"/>
            <w:vAlign w:val="bottom"/>
          </w:tcPr>
          <w:p w:rsidR="005B550A" w:rsidRPr="00DA6745" w:rsidRDefault="005B550A" w:rsidP="00DA6745">
            <w:pPr>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No</w:t>
            </w:r>
          </w:p>
        </w:tc>
        <w:tc>
          <w:tcPr>
            <w:tcW w:w="3510" w:type="dxa"/>
            <w:vAlign w:val="bottom"/>
          </w:tcPr>
          <w:p w:rsidR="005B550A" w:rsidRPr="00DA6745" w:rsidRDefault="005B550A" w:rsidP="00DA6745">
            <w:pPr>
              <w:jc w:val="right"/>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75%</w:t>
            </w:r>
          </w:p>
        </w:tc>
      </w:tr>
      <w:tr w:rsidR="005B550A" w:rsidRPr="00DA6745" w:rsidTr="00A54A47">
        <w:tc>
          <w:tcPr>
            <w:tcW w:w="4788" w:type="dxa"/>
            <w:vAlign w:val="bottom"/>
          </w:tcPr>
          <w:p w:rsidR="005B550A" w:rsidRPr="00DA6745" w:rsidRDefault="005B550A" w:rsidP="00DA6745">
            <w:pPr>
              <w:rPr>
                <w:rFonts w:ascii="Times New Roman" w:eastAsia="Times New Roman" w:hAnsi="Times New Roman" w:cs="Times New Roman"/>
                <w:color w:val="000000"/>
                <w:sz w:val="24"/>
                <w:szCs w:val="24"/>
              </w:rPr>
            </w:pPr>
          </w:p>
        </w:tc>
        <w:tc>
          <w:tcPr>
            <w:tcW w:w="3510" w:type="dxa"/>
            <w:vAlign w:val="bottom"/>
          </w:tcPr>
          <w:p w:rsidR="005B550A" w:rsidRPr="00DA6745" w:rsidRDefault="005B550A" w:rsidP="00DA6745">
            <w:pPr>
              <w:jc w:val="right"/>
              <w:rPr>
                <w:rFonts w:ascii="Times New Roman" w:eastAsia="Times New Roman" w:hAnsi="Times New Roman" w:cs="Times New Roman"/>
                <w:color w:val="000000"/>
                <w:sz w:val="24"/>
                <w:szCs w:val="24"/>
              </w:rPr>
            </w:pPr>
          </w:p>
        </w:tc>
      </w:tr>
      <w:tr w:rsidR="005B550A" w:rsidRPr="00DA6745" w:rsidTr="00A54A47">
        <w:tc>
          <w:tcPr>
            <w:tcW w:w="4788" w:type="dxa"/>
            <w:vAlign w:val="bottom"/>
          </w:tcPr>
          <w:p w:rsidR="005B550A" w:rsidRPr="00DA6745" w:rsidRDefault="005B550A" w:rsidP="00DA6745">
            <w:pPr>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How many pounds annually</w:t>
            </w:r>
          </w:p>
        </w:tc>
        <w:tc>
          <w:tcPr>
            <w:tcW w:w="3510" w:type="dxa"/>
            <w:vAlign w:val="bottom"/>
          </w:tcPr>
          <w:p w:rsidR="005B550A" w:rsidRPr="00DA6745" w:rsidRDefault="005B550A" w:rsidP="005B550A">
            <w:pPr>
              <w:jc w:val="right"/>
              <w:rPr>
                <w:rFonts w:ascii="Times New Roman" w:eastAsia="Times New Roman" w:hAnsi="Times New Roman" w:cs="Times New Roman"/>
                <w:color w:val="000000"/>
                <w:sz w:val="24"/>
                <w:szCs w:val="24"/>
              </w:rPr>
            </w:pPr>
            <w:r w:rsidRPr="00DA6745">
              <w:rPr>
                <w:rFonts w:ascii="Times New Roman" w:eastAsia="Times New Roman" w:hAnsi="Times New Roman" w:cs="Times New Roman"/>
                <w:color w:val="000000"/>
                <w:sz w:val="24"/>
                <w:szCs w:val="24"/>
              </w:rPr>
              <w:t>Responses (only 7)</w:t>
            </w:r>
          </w:p>
        </w:tc>
      </w:tr>
      <w:tr w:rsidR="005B550A" w:rsidRPr="00DA6745" w:rsidTr="00A54A47">
        <w:tc>
          <w:tcPr>
            <w:tcW w:w="4788" w:type="dxa"/>
            <w:vAlign w:val="bottom"/>
          </w:tcPr>
          <w:p w:rsidR="005B550A" w:rsidRPr="00DA6745" w:rsidRDefault="005B550A" w:rsidP="00DA6745">
            <w:pPr>
              <w:jc w:val="right"/>
              <w:rPr>
                <w:rFonts w:ascii="Times New Roman" w:hAnsi="Times New Roman" w:cs="Times New Roman"/>
                <w:color w:val="000000"/>
                <w:sz w:val="24"/>
                <w:szCs w:val="24"/>
              </w:rPr>
            </w:pPr>
            <w:r w:rsidRPr="00DA6745">
              <w:rPr>
                <w:rFonts w:ascii="Times New Roman" w:hAnsi="Times New Roman" w:cs="Times New Roman"/>
                <w:color w:val="000000"/>
                <w:sz w:val="24"/>
                <w:szCs w:val="24"/>
              </w:rPr>
              <w:t>5,000</w:t>
            </w:r>
          </w:p>
        </w:tc>
        <w:tc>
          <w:tcPr>
            <w:tcW w:w="3510" w:type="dxa"/>
            <w:vAlign w:val="bottom"/>
          </w:tcPr>
          <w:p w:rsidR="005B550A" w:rsidRPr="00DA6745" w:rsidRDefault="005B550A">
            <w:pPr>
              <w:jc w:val="right"/>
              <w:rPr>
                <w:rFonts w:ascii="Times New Roman" w:hAnsi="Times New Roman" w:cs="Times New Roman"/>
                <w:color w:val="000000"/>
                <w:sz w:val="24"/>
                <w:szCs w:val="24"/>
              </w:rPr>
            </w:pPr>
            <w:r w:rsidRPr="00DA6745">
              <w:rPr>
                <w:rFonts w:ascii="Times New Roman" w:hAnsi="Times New Roman" w:cs="Times New Roman"/>
                <w:color w:val="000000"/>
                <w:sz w:val="24"/>
                <w:szCs w:val="24"/>
              </w:rPr>
              <w:t>1</w:t>
            </w:r>
          </w:p>
        </w:tc>
      </w:tr>
      <w:tr w:rsidR="005B550A" w:rsidRPr="00DA6745" w:rsidTr="00A54A47">
        <w:tc>
          <w:tcPr>
            <w:tcW w:w="4788" w:type="dxa"/>
            <w:vAlign w:val="bottom"/>
          </w:tcPr>
          <w:p w:rsidR="005B550A" w:rsidRPr="00DA6745" w:rsidRDefault="005B550A" w:rsidP="00DA6745">
            <w:pPr>
              <w:jc w:val="right"/>
              <w:rPr>
                <w:rFonts w:ascii="Times New Roman" w:hAnsi="Times New Roman" w:cs="Times New Roman"/>
                <w:color w:val="000000"/>
                <w:sz w:val="24"/>
                <w:szCs w:val="24"/>
              </w:rPr>
            </w:pPr>
            <w:r w:rsidRPr="00DA6745">
              <w:rPr>
                <w:rFonts w:ascii="Times New Roman" w:hAnsi="Times New Roman" w:cs="Times New Roman"/>
                <w:color w:val="000000"/>
                <w:sz w:val="24"/>
                <w:szCs w:val="24"/>
              </w:rPr>
              <w:t>6,000</w:t>
            </w:r>
          </w:p>
        </w:tc>
        <w:tc>
          <w:tcPr>
            <w:tcW w:w="3510" w:type="dxa"/>
            <w:vAlign w:val="bottom"/>
          </w:tcPr>
          <w:p w:rsidR="005B550A" w:rsidRPr="00DA6745" w:rsidRDefault="005B550A">
            <w:pPr>
              <w:jc w:val="right"/>
              <w:rPr>
                <w:rFonts w:ascii="Times New Roman" w:hAnsi="Times New Roman" w:cs="Times New Roman"/>
                <w:color w:val="000000"/>
                <w:sz w:val="24"/>
                <w:szCs w:val="24"/>
              </w:rPr>
            </w:pPr>
            <w:r w:rsidRPr="00DA6745">
              <w:rPr>
                <w:rFonts w:ascii="Times New Roman" w:hAnsi="Times New Roman" w:cs="Times New Roman"/>
                <w:color w:val="000000"/>
                <w:sz w:val="24"/>
                <w:szCs w:val="24"/>
              </w:rPr>
              <w:t>1</w:t>
            </w:r>
          </w:p>
        </w:tc>
      </w:tr>
      <w:tr w:rsidR="005B550A" w:rsidRPr="00DA6745" w:rsidTr="00A54A47">
        <w:tc>
          <w:tcPr>
            <w:tcW w:w="4788" w:type="dxa"/>
            <w:vAlign w:val="bottom"/>
          </w:tcPr>
          <w:p w:rsidR="005B550A" w:rsidRPr="00DA6745" w:rsidRDefault="005B550A" w:rsidP="00DA6745">
            <w:pPr>
              <w:jc w:val="right"/>
              <w:rPr>
                <w:rFonts w:ascii="Times New Roman" w:hAnsi="Times New Roman" w:cs="Times New Roman"/>
                <w:color w:val="000000"/>
                <w:sz w:val="24"/>
                <w:szCs w:val="24"/>
              </w:rPr>
            </w:pPr>
            <w:r w:rsidRPr="00DA6745">
              <w:rPr>
                <w:rFonts w:ascii="Times New Roman" w:hAnsi="Times New Roman" w:cs="Times New Roman"/>
                <w:color w:val="000000"/>
                <w:sz w:val="24"/>
                <w:szCs w:val="24"/>
              </w:rPr>
              <w:t>22,679</w:t>
            </w:r>
          </w:p>
        </w:tc>
        <w:tc>
          <w:tcPr>
            <w:tcW w:w="3510" w:type="dxa"/>
            <w:vAlign w:val="bottom"/>
          </w:tcPr>
          <w:p w:rsidR="005B550A" w:rsidRPr="00DA6745" w:rsidRDefault="005B550A">
            <w:pPr>
              <w:jc w:val="right"/>
              <w:rPr>
                <w:rFonts w:ascii="Times New Roman" w:hAnsi="Times New Roman" w:cs="Times New Roman"/>
                <w:color w:val="000000"/>
                <w:sz w:val="24"/>
                <w:szCs w:val="24"/>
              </w:rPr>
            </w:pPr>
            <w:r w:rsidRPr="00DA6745">
              <w:rPr>
                <w:rFonts w:ascii="Times New Roman" w:hAnsi="Times New Roman" w:cs="Times New Roman"/>
                <w:color w:val="000000"/>
                <w:sz w:val="24"/>
                <w:szCs w:val="24"/>
              </w:rPr>
              <w:t>1</w:t>
            </w:r>
          </w:p>
        </w:tc>
      </w:tr>
      <w:tr w:rsidR="005B550A" w:rsidRPr="00DA6745" w:rsidTr="00A54A47">
        <w:tc>
          <w:tcPr>
            <w:tcW w:w="4788" w:type="dxa"/>
            <w:vAlign w:val="bottom"/>
          </w:tcPr>
          <w:p w:rsidR="005B550A" w:rsidRPr="00DA6745" w:rsidRDefault="005B550A" w:rsidP="00DA6745">
            <w:pPr>
              <w:jc w:val="right"/>
              <w:rPr>
                <w:rFonts w:ascii="Times New Roman" w:hAnsi="Times New Roman" w:cs="Times New Roman"/>
                <w:color w:val="000000"/>
                <w:sz w:val="24"/>
                <w:szCs w:val="24"/>
              </w:rPr>
            </w:pPr>
            <w:r w:rsidRPr="00DA6745">
              <w:rPr>
                <w:rFonts w:ascii="Times New Roman" w:hAnsi="Times New Roman" w:cs="Times New Roman"/>
                <w:color w:val="000000"/>
                <w:sz w:val="24"/>
                <w:szCs w:val="24"/>
              </w:rPr>
              <w:t>2,000,000</w:t>
            </w:r>
          </w:p>
        </w:tc>
        <w:tc>
          <w:tcPr>
            <w:tcW w:w="3510" w:type="dxa"/>
            <w:vAlign w:val="bottom"/>
          </w:tcPr>
          <w:p w:rsidR="005B550A" w:rsidRPr="00DA6745" w:rsidRDefault="005B550A">
            <w:pPr>
              <w:jc w:val="right"/>
              <w:rPr>
                <w:rFonts w:ascii="Times New Roman" w:hAnsi="Times New Roman" w:cs="Times New Roman"/>
                <w:color w:val="000000"/>
                <w:sz w:val="24"/>
                <w:szCs w:val="24"/>
              </w:rPr>
            </w:pPr>
            <w:r w:rsidRPr="00DA6745">
              <w:rPr>
                <w:rFonts w:ascii="Times New Roman" w:hAnsi="Times New Roman" w:cs="Times New Roman"/>
                <w:color w:val="000000"/>
                <w:sz w:val="24"/>
                <w:szCs w:val="24"/>
              </w:rPr>
              <w:t>1</w:t>
            </w:r>
          </w:p>
        </w:tc>
      </w:tr>
      <w:tr w:rsidR="005B550A" w:rsidRPr="00DA6745" w:rsidTr="00A54A47">
        <w:tc>
          <w:tcPr>
            <w:tcW w:w="4788" w:type="dxa"/>
            <w:vAlign w:val="bottom"/>
          </w:tcPr>
          <w:p w:rsidR="005B550A" w:rsidRPr="00DA6745" w:rsidRDefault="005B550A" w:rsidP="00DA6745">
            <w:pPr>
              <w:jc w:val="right"/>
              <w:rPr>
                <w:rFonts w:ascii="Times New Roman" w:hAnsi="Times New Roman" w:cs="Times New Roman"/>
                <w:color w:val="000000"/>
                <w:sz w:val="24"/>
                <w:szCs w:val="24"/>
              </w:rPr>
            </w:pPr>
            <w:r w:rsidRPr="00DA6745">
              <w:rPr>
                <w:rFonts w:ascii="Times New Roman" w:hAnsi="Times New Roman" w:cs="Times New Roman"/>
                <w:color w:val="000000"/>
                <w:sz w:val="24"/>
                <w:szCs w:val="24"/>
              </w:rPr>
              <w:t>6,000,000</w:t>
            </w:r>
          </w:p>
        </w:tc>
        <w:tc>
          <w:tcPr>
            <w:tcW w:w="3510" w:type="dxa"/>
            <w:vAlign w:val="bottom"/>
          </w:tcPr>
          <w:p w:rsidR="005B550A" w:rsidRPr="00DA6745" w:rsidRDefault="005B550A">
            <w:pPr>
              <w:jc w:val="right"/>
              <w:rPr>
                <w:rFonts w:ascii="Times New Roman" w:hAnsi="Times New Roman" w:cs="Times New Roman"/>
                <w:color w:val="000000"/>
                <w:sz w:val="24"/>
                <w:szCs w:val="24"/>
              </w:rPr>
            </w:pPr>
            <w:r w:rsidRPr="00DA6745">
              <w:rPr>
                <w:rFonts w:ascii="Times New Roman" w:hAnsi="Times New Roman" w:cs="Times New Roman"/>
                <w:color w:val="000000"/>
                <w:sz w:val="24"/>
                <w:szCs w:val="24"/>
              </w:rPr>
              <w:t>1</w:t>
            </w:r>
          </w:p>
        </w:tc>
      </w:tr>
      <w:tr w:rsidR="005B550A" w:rsidRPr="00DA6745" w:rsidTr="00A54A47">
        <w:tc>
          <w:tcPr>
            <w:tcW w:w="4788" w:type="dxa"/>
            <w:vAlign w:val="bottom"/>
          </w:tcPr>
          <w:p w:rsidR="005B550A" w:rsidRPr="00DA6745" w:rsidRDefault="005B550A" w:rsidP="00DA6745">
            <w:pPr>
              <w:jc w:val="right"/>
              <w:rPr>
                <w:rFonts w:ascii="Times New Roman" w:hAnsi="Times New Roman" w:cs="Times New Roman"/>
                <w:color w:val="000000"/>
                <w:sz w:val="24"/>
                <w:szCs w:val="24"/>
              </w:rPr>
            </w:pPr>
            <w:r w:rsidRPr="00DA6745">
              <w:rPr>
                <w:rFonts w:ascii="Times New Roman" w:hAnsi="Times New Roman" w:cs="Times New Roman"/>
                <w:color w:val="000000"/>
                <w:sz w:val="24"/>
                <w:szCs w:val="24"/>
              </w:rPr>
              <w:t>10,000,000</w:t>
            </w:r>
          </w:p>
        </w:tc>
        <w:tc>
          <w:tcPr>
            <w:tcW w:w="3510" w:type="dxa"/>
            <w:vAlign w:val="bottom"/>
          </w:tcPr>
          <w:p w:rsidR="005B550A" w:rsidRPr="00DA6745" w:rsidRDefault="005B550A">
            <w:pPr>
              <w:jc w:val="right"/>
              <w:rPr>
                <w:rFonts w:ascii="Times New Roman" w:hAnsi="Times New Roman" w:cs="Times New Roman"/>
                <w:color w:val="000000"/>
                <w:sz w:val="24"/>
                <w:szCs w:val="24"/>
              </w:rPr>
            </w:pPr>
            <w:r w:rsidRPr="00DA6745">
              <w:rPr>
                <w:rFonts w:ascii="Times New Roman" w:hAnsi="Times New Roman" w:cs="Times New Roman"/>
                <w:color w:val="000000"/>
                <w:sz w:val="24"/>
                <w:szCs w:val="24"/>
              </w:rPr>
              <w:t>1</w:t>
            </w:r>
          </w:p>
        </w:tc>
      </w:tr>
      <w:tr w:rsidR="005B550A" w:rsidRPr="00DA6745" w:rsidTr="00A54A47">
        <w:tc>
          <w:tcPr>
            <w:tcW w:w="4788" w:type="dxa"/>
            <w:vAlign w:val="bottom"/>
          </w:tcPr>
          <w:p w:rsidR="005B550A" w:rsidRPr="00DA6745" w:rsidRDefault="005B550A" w:rsidP="00DA6745">
            <w:pPr>
              <w:jc w:val="right"/>
              <w:rPr>
                <w:rFonts w:ascii="Times New Roman" w:hAnsi="Times New Roman" w:cs="Times New Roman"/>
                <w:color w:val="000000"/>
                <w:sz w:val="24"/>
                <w:szCs w:val="24"/>
              </w:rPr>
            </w:pPr>
            <w:r w:rsidRPr="00DA6745">
              <w:rPr>
                <w:rFonts w:ascii="Times New Roman" w:hAnsi="Times New Roman" w:cs="Times New Roman"/>
                <w:color w:val="000000"/>
                <w:sz w:val="24"/>
                <w:szCs w:val="24"/>
              </w:rPr>
              <w:t>30,000,000</w:t>
            </w:r>
          </w:p>
        </w:tc>
        <w:tc>
          <w:tcPr>
            <w:tcW w:w="3510" w:type="dxa"/>
            <w:vAlign w:val="bottom"/>
          </w:tcPr>
          <w:p w:rsidR="005B550A" w:rsidRPr="00DA6745" w:rsidRDefault="005B550A">
            <w:pPr>
              <w:jc w:val="right"/>
              <w:rPr>
                <w:rFonts w:ascii="Times New Roman" w:hAnsi="Times New Roman" w:cs="Times New Roman"/>
                <w:color w:val="000000"/>
                <w:sz w:val="24"/>
                <w:szCs w:val="24"/>
              </w:rPr>
            </w:pPr>
            <w:r w:rsidRPr="00DA6745">
              <w:rPr>
                <w:rFonts w:ascii="Times New Roman" w:hAnsi="Times New Roman" w:cs="Times New Roman"/>
                <w:color w:val="000000"/>
                <w:sz w:val="24"/>
                <w:szCs w:val="24"/>
              </w:rPr>
              <w:t>1</w:t>
            </w:r>
          </w:p>
        </w:tc>
      </w:tr>
      <w:tr w:rsidR="00A54A47" w:rsidRPr="00DA6745" w:rsidTr="00A54A47">
        <w:tc>
          <w:tcPr>
            <w:tcW w:w="4788" w:type="dxa"/>
            <w:shd w:val="clear" w:color="auto" w:fill="F2F2F2" w:themeFill="background1" w:themeFillShade="F2"/>
            <w:vAlign w:val="bottom"/>
          </w:tcPr>
          <w:p w:rsidR="00A54A47" w:rsidRPr="00DA6745" w:rsidRDefault="00A54A47" w:rsidP="00A54A47">
            <w:pPr>
              <w:jc w:val="center"/>
              <w:rPr>
                <w:rFonts w:ascii="Times New Roman" w:hAnsi="Times New Roman" w:cs="Times New Roman"/>
                <w:color w:val="000000"/>
                <w:sz w:val="24"/>
                <w:szCs w:val="24"/>
              </w:rPr>
            </w:pPr>
            <w:r w:rsidRPr="00DA6745">
              <w:rPr>
                <w:rFonts w:ascii="Times New Roman" w:hAnsi="Times New Roman" w:cs="Times New Roman"/>
                <w:color w:val="000000"/>
                <w:sz w:val="24"/>
                <w:szCs w:val="24"/>
              </w:rPr>
              <w:lastRenderedPageBreak/>
              <w:t>How much more willing to pay or Oleic peanuts</w:t>
            </w:r>
          </w:p>
        </w:tc>
        <w:tc>
          <w:tcPr>
            <w:tcW w:w="3510" w:type="dxa"/>
            <w:shd w:val="clear" w:color="auto" w:fill="F2F2F2" w:themeFill="background1" w:themeFillShade="F2"/>
            <w:vAlign w:val="bottom"/>
          </w:tcPr>
          <w:p w:rsidR="00A54A47" w:rsidRPr="00DA6745" w:rsidRDefault="00A54A47">
            <w:pPr>
              <w:jc w:val="right"/>
              <w:rPr>
                <w:rFonts w:ascii="Times New Roman" w:hAnsi="Times New Roman" w:cs="Times New Roman"/>
                <w:color w:val="000000"/>
                <w:sz w:val="24"/>
                <w:szCs w:val="24"/>
              </w:rPr>
            </w:pPr>
          </w:p>
        </w:tc>
      </w:tr>
      <w:tr w:rsidR="00A54A47" w:rsidRPr="00DA6745" w:rsidTr="00A54A47">
        <w:tc>
          <w:tcPr>
            <w:tcW w:w="4788" w:type="dxa"/>
            <w:vAlign w:val="bottom"/>
          </w:tcPr>
          <w:p w:rsidR="00A54A47" w:rsidRPr="00DA6745" w:rsidRDefault="00A54A47" w:rsidP="00DA6745">
            <w:pPr>
              <w:jc w:val="right"/>
              <w:rPr>
                <w:rFonts w:ascii="Times New Roman" w:hAnsi="Times New Roman" w:cs="Times New Roman"/>
                <w:color w:val="000000"/>
                <w:sz w:val="24"/>
                <w:szCs w:val="24"/>
              </w:rPr>
            </w:pPr>
            <w:r w:rsidRPr="00DA6745">
              <w:rPr>
                <w:rFonts w:ascii="Times New Roman" w:hAnsi="Times New Roman" w:cs="Times New Roman"/>
                <w:color w:val="000000"/>
                <w:sz w:val="24"/>
                <w:szCs w:val="24"/>
              </w:rPr>
              <w:t>1-2 cents per pound</w:t>
            </w:r>
          </w:p>
        </w:tc>
        <w:tc>
          <w:tcPr>
            <w:tcW w:w="3510" w:type="dxa"/>
            <w:vAlign w:val="bottom"/>
          </w:tcPr>
          <w:p w:rsidR="00A54A47" w:rsidRPr="00DA6745" w:rsidRDefault="00A54A47">
            <w:pPr>
              <w:jc w:val="right"/>
              <w:rPr>
                <w:rFonts w:ascii="Times New Roman" w:hAnsi="Times New Roman" w:cs="Times New Roman"/>
                <w:color w:val="000000"/>
                <w:sz w:val="24"/>
                <w:szCs w:val="24"/>
              </w:rPr>
            </w:pPr>
            <w:r w:rsidRPr="00DA6745">
              <w:rPr>
                <w:rFonts w:ascii="Times New Roman" w:hAnsi="Times New Roman" w:cs="Times New Roman"/>
                <w:color w:val="000000"/>
                <w:sz w:val="24"/>
                <w:szCs w:val="24"/>
              </w:rPr>
              <w:t>20%</w:t>
            </w:r>
          </w:p>
        </w:tc>
      </w:tr>
      <w:tr w:rsidR="00A54A47" w:rsidRPr="00DA6745" w:rsidTr="00A54A47">
        <w:tc>
          <w:tcPr>
            <w:tcW w:w="4788" w:type="dxa"/>
            <w:vAlign w:val="bottom"/>
          </w:tcPr>
          <w:p w:rsidR="00A54A47" w:rsidRPr="00DA6745" w:rsidRDefault="00A54A47" w:rsidP="00DA6745">
            <w:pPr>
              <w:jc w:val="right"/>
              <w:rPr>
                <w:rFonts w:ascii="Times New Roman" w:hAnsi="Times New Roman" w:cs="Times New Roman"/>
                <w:color w:val="000000"/>
                <w:sz w:val="24"/>
                <w:szCs w:val="24"/>
              </w:rPr>
            </w:pPr>
            <w:r w:rsidRPr="00DA6745">
              <w:rPr>
                <w:rFonts w:ascii="Times New Roman" w:hAnsi="Times New Roman" w:cs="Times New Roman"/>
                <w:color w:val="000000"/>
                <w:sz w:val="24"/>
                <w:szCs w:val="24"/>
              </w:rPr>
              <w:t xml:space="preserve">3-4 cents per pound </w:t>
            </w:r>
          </w:p>
        </w:tc>
        <w:tc>
          <w:tcPr>
            <w:tcW w:w="3510" w:type="dxa"/>
            <w:vAlign w:val="bottom"/>
          </w:tcPr>
          <w:p w:rsidR="00A54A47" w:rsidRPr="00DA6745" w:rsidRDefault="00A54A47">
            <w:pPr>
              <w:jc w:val="right"/>
              <w:rPr>
                <w:rFonts w:ascii="Times New Roman" w:hAnsi="Times New Roman" w:cs="Times New Roman"/>
                <w:color w:val="000000"/>
                <w:sz w:val="24"/>
                <w:szCs w:val="24"/>
              </w:rPr>
            </w:pPr>
            <w:r w:rsidRPr="00DA6745">
              <w:rPr>
                <w:rFonts w:ascii="Times New Roman" w:hAnsi="Times New Roman" w:cs="Times New Roman"/>
                <w:color w:val="000000"/>
                <w:sz w:val="24"/>
                <w:szCs w:val="24"/>
              </w:rPr>
              <w:t>35%</w:t>
            </w:r>
          </w:p>
        </w:tc>
      </w:tr>
      <w:tr w:rsidR="00A54A47" w:rsidRPr="00DA6745" w:rsidTr="00A54A47">
        <w:tc>
          <w:tcPr>
            <w:tcW w:w="4788" w:type="dxa"/>
            <w:vAlign w:val="bottom"/>
          </w:tcPr>
          <w:p w:rsidR="00A54A47" w:rsidRPr="00DA6745" w:rsidRDefault="00A54A47" w:rsidP="00DA6745">
            <w:pPr>
              <w:jc w:val="right"/>
              <w:rPr>
                <w:rFonts w:ascii="Times New Roman" w:hAnsi="Times New Roman" w:cs="Times New Roman"/>
                <w:color w:val="000000"/>
                <w:sz w:val="24"/>
                <w:szCs w:val="24"/>
              </w:rPr>
            </w:pPr>
            <w:r w:rsidRPr="00DA6745">
              <w:rPr>
                <w:rFonts w:ascii="Times New Roman" w:hAnsi="Times New Roman" w:cs="Times New Roman"/>
                <w:color w:val="000000"/>
                <w:sz w:val="24"/>
                <w:szCs w:val="24"/>
              </w:rPr>
              <w:t>Did not answer</w:t>
            </w:r>
          </w:p>
        </w:tc>
        <w:tc>
          <w:tcPr>
            <w:tcW w:w="3510" w:type="dxa"/>
            <w:vAlign w:val="bottom"/>
          </w:tcPr>
          <w:p w:rsidR="00A54A47" w:rsidRPr="00DA6745" w:rsidRDefault="00A54A47">
            <w:pPr>
              <w:jc w:val="right"/>
              <w:rPr>
                <w:rFonts w:ascii="Times New Roman" w:hAnsi="Times New Roman" w:cs="Times New Roman"/>
                <w:color w:val="000000"/>
                <w:sz w:val="24"/>
                <w:szCs w:val="24"/>
              </w:rPr>
            </w:pPr>
            <w:r w:rsidRPr="00DA6745">
              <w:rPr>
                <w:rFonts w:ascii="Times New Roman" w:hAnsi="Times New Roman" w:cs="Times New Roman"/>
                <w:color w:val="000000"/>
                <w:sz w:val="24"/>
                <w:szCs w:val="24"/>
              </w:rPr>
              <w:t>45%</w:t>
            </w:r>
          </w:p>
        </w:tc>
      </w:tr>
    </w:tbl>
    <w:p w:rsidR="0062272A" w:rsidRPr="00DA6745" w:rsidRDefault="0062272A" w:rsidP="0062272A">
      <w:pPr>
        <w:pStyle w:val="Level1"/>
        <w:numPr>
          <w:ilvl w:val="0"/>
          <w:numId w:val="0"/>
        </w:numPr>
        <w:tabs>
          <w:tab w:val="left" w:pos="-1440"/>
        </w:tabs>
        <w:rPr>
          <w:sz w:val="24"/>
        </w:rPr>
      </w:pPr>
    </w:p>
    <w:p w:rsidR="00DA1C16" w:rsidRPr="00D62833" w:rsidRDefault="003E27DF" w:rsidP="00D62833">
      <w:pPr>
        <w:pStyle w:val="NoSpacing"/>
        <w:rPr>
          <w:rFonts w:ascii="Times New Roman" w:hAnsi="Times New Roman" w:cs="Times New Roman"/>
          <w:sz w:val="24"/>
          <w:szCs w:val="24"/>
        </w:rPr>
      </w:pPr>
      <w:r w:rsidRPr="00D62833">
        <w:rPr>
          <w:rFonts w:ascii="Times New Roman" w:hAnsi="Times New Roman" w:cs="Times New Roman"/>
          <w:sz w:val="24"/>
          <w:szCs w:val="24"/>
        </w:rPr>
        <w:t xml:space="preserve">It appears that the respondents purchase products from a number of shelling companies, table 8. Forty-eight percent purchase from one to five shelled peanut suppliers while one third purchase from six to ten different suppliers. One in six indicated that they purchase shelled peanuts from between 11-25 different suppliers. </w:t>
      </w:r>
    </w:p>
    <w:p w:rsidR="00DA1C16" w:rsidRPr="00DA6745" w:rsidRDefault="00DA1C16" w:rsidP="0062272A">
      <w:pPr>
        <w:pStyle w:val="Level1"/>
        <w:numPr>
          <w:ilvl w:val="0"/>
          <w:numId w:val="0"/>
        </w:numPr>
        <w:tabs>
          <w:tab w:val="left" w:pos="-1440"/>
        </w:tabs>
        <w:rPr>
          <w:sz w:val="24"/>
        </w:rPr>
      </w:pPr>
    </w:p>
    <w:tbl>
      <w:tblPr>
        <w:tblStyle w:val="TableGrid"/>
        <w:tblW w:w="0" w:type="auto"/>
        <w:tblInd w:w="108" w:type="dxa"/>
        <w:tblLook w:val="04A0" w:firstRow="1" w:lastRow="0" w:firstColumn="1" w:lastColumn="0" w:noHBand="0" w:noVBand="1"/>
      </w:tblPr>
      <w:tblGrid>
        <w:gridCol w:w="4307"/>
        <w:gridCol w:w="4935"/>
      </w:tblGrid>
      <w:tr w:rsidR="00DA1C16" w:rsidRPr="00DA6745" w:rsidTr="00BF3760">
        <w:tc>
          <w:tcPr>
            <w:tcW w:w="9468" w:type="dxa"/>
            <w:gridSpan w:val="2"/>
          </w:tcPr>
          <w:p w:rsidR="00DA1C16" w:rsidRPr="00DA6745" w:rsidRDefault="00DA1C16" w:rsidP="003E27DF">
            <w:pPr>
              <w:rPr>
                <w:rFonts w:ascii="Times New Roman" w:hAnsi="Times New Roman" w:cs="Times New Roman"/>
                <w:b/>
                <w:sz w:val="24"/>
                <w:szCs w:val="24"/>
              </w:rPr>
            </w:pPr>
            <w:r w:rsidRPr="00DA6745">
              <w:rPr>
                <w:rFonts w:ascii="Times New Roman" w:hAnsi="Times New Roman" w:cs="Times New Roman"/>
                <w:b/>
                <w:sz w:val="24"/>
                <w:szCs w:val="24"/>
              </w:rPr>
              <w:t xml:space="preserve">Table </w:t>
            </w:r>
            <w:r w:rsidR="003E27DF">
              <w:rPr>
                <w:rFonts w:ascii="Times New Roman" w:hAnsi="Times New Roman" w:cs="Times New Roman"/>
                <w:b/>
                <w:sz w:val="24"/>
                <w:szCs w:val="24"/>
              </w:rPr>
              <w:t>8</w:t>
            </w:r>
            <w:r w:rsidR="00423282" w:rsidRPr="00DA6745">
              <w:rPr>
                <w:rFonts w:ascii="Times New Roman" w:hAnsi="Times New Roman" w:cs="Times New Roman"/>
                <w:b/>
                <w:sz w:val="24"/>
                <w:szCs w:val="24"/>
              </w:rPr>
              <w:t>. How Many Peanut Supply Companies do you Utilize</w:t>
            </w:r>
          </w:p>
        </w:tc>
      </w:tr>
      <w:tr w:rsidR="00DA1C16" w:rsidRPr="00DA6745" w:rsidTr="00BF3760">
        <w:tc>
          <w:tcPr>
            <w:tcW w:w="4410" w:type="dxa"/>
          </w:tcPr>
          <w:p w:rsidR="00DA1C16" w:rsidRPr="00DA6745" w:rsidRDefault="00DA1C16" w:rsidP="00DA6745">
            <w:pPr>
              <w:rPr>
                <w:rFonts w:ascii="Times New Roman" w:hAnsi="Times New Roman" w:cs="Times New Roman"/>
                <w:sz w:val="24"/>
                <w:szCs w:val="24"/>
              </w:rPr>
            </w:pPr>
          </w:p>
          <w:p w:rsidR="00DA1C16" w:rsidRPr="00DA6745" w:rsidRDefault="00423282" w:rsidP="00DA6745">
            <w:pPr>
              <w:rPr>
                <w:rFonts w:ascii="Times New Roman" w:hAnsi="Times New Roman" w:cs="Times New Roman"/>
                <w:sz w:val="24"/>
                <w:szCs w:val="24"/>
              </w:rPr>
            </w:pPr>
            <w:r w:rsidRPr="00DA6745">
              <w:rPr>
                <w:rFonts w:ascii="Times New Roman" w:hAnsi="Times New Roman" w:cs="Times New Roman"/>
                <w:sz w:val="24"/>
                <w:szCs w:val="24"/>
              </w:rPr>
              <w:t xml:space="preserve">Number of peanut suppliers </w:t>
            </w:r>
          </w:p>
        </w:tc>
        <w:tc>
          <w:tcPr>
            <w:tcW w:w="5058" w:type="dxa"/>
          </w:tcPr>
          <w:p w:rsidR="00DA1C16" w:rsidRPr="00DA6745" w:rsidRDefault="00DA1C16" w:rsidP="00DA6745">
            <w:pPr>
              <w:jc w:val="center"/>
              <w:rPr>
                <w:rFonts w:ascii="Times New Roman" w:hAnsi="Times New Roman" w:cs="Times New Roman"/>
                <w:sz w:val="24"/>
                <w:szCs w:val="24"/>
              </w:rPr>
            </w:pPr>
            <w:r w:rsidRPr="00DA6745">
              <w:rPr>
                <w:rFonts w:ascii="Times New Roman" w:hAnsi="Times New Roman" w:cs="Times New Roman"/>
                <w:sz w:val="24"/>
                <w:szCs w:val="24"/>
              </w:rPr>
              <w:t>Percent that Purchase</w:t>
            </w:r>
          </w:p>
          <w:p w:rsidR="00DA1C16" w:rsidRPr="00DA6745" w:rsidRDefault="00DA1C16" w:rsidP="00DA6745">
            <w:pPr>
              <w:jc w:val="center"/>
              <w:rPr>
                <w:rFonts w:ascii="Times New Roman" w:hAnsi="Times New Roman" w:cs="Times New Roman"/>
                <w:sz w:val="24"/>
                <w:szCs w:val="24"/>
              </w:rPr>
            </w:pPr>
            <w:r w:rsidRPr="00DA6745">
              <w:rPr>
                <w:rFonts w:ascii="Times New Roman" w:hAnsi="Times New Roman" w:cs="Times New Roman"/>
                <w:sz w:val="24"/>
                <w:szCs w:val="24"/>
              </w:rPr>
              <w:t>(n=40)</w:t>
            </w:r>
          </w:p>
        </w:tc>
      </w:tr>
      <w:tr w:rsidR="00423282" w:rsidRPr="00DA6745" w:rsidTr="00BF3760">
        <w:tc>
          <w:tcPr>
            <w:tcW w:w="4410" w:type="dxa"/>
          </w:tcPr>
          <w:p w:rsidR="00423282" w:rsidRPr="00DA6745" w:rsidRDefault="00423282" w:rsidP="00DA6745">
            <w:pPr>
              <w:rPr>
                <w:rFonts w:ascii="Times New Roman" w:hAnsi="Times New Roman" w:cs="Times New Roman"/>
                <w:sz w:val="24"/>
                <w:szCs w:val="24"/>
              </w:rPr>
            </w:pPr>
            <w:r w:rsidRPr="00DA6745">
              <w:rPr>
                <w:rFonts w:ascii="Times New Roman" w:hAnsi="Times New Roman" w:cs="Times New Roman"/>
                <w:sz w:val="24"/>
                <w:szCs w:val="24"/>
              </w:rPr>
              <w:t>1-5</w:t>
            </w:r>
          </w:p>
        </w:tc>
        <w:tc>
          <w:tcPr>
            <w:tcW w:w="5058" w:type="dxa"/>
            <w:vAlign w:val="bottom"/>
          </w:tcPr>
          <w:p w:rsidR="00423282" w:rsidRPr="00DA6745" w:rsidRDefault="00423282">
            <w:pPr>
              <w:jc w:val="right"/>
              <w:rPr>
                <w:rFonts w:ascii="Times New Roman" w:hAnsi="Times New Roman" w:cs="Times New Roman"/>
                <w:color w:val="000000"/>
                <w:sz w:val="24"/>
                <w:szCs w:val="24"/>
              </w:rPr>
            </w:pPr>
            <w:r w:rsidRPr="00DA6745">
              <w:rPr>
                <w:rFonts w:ascii="Times New Roman" w:hAnsi="Times New Roman" w:cs="Times New Roman"/>
                <w:color w:val="000000"/>
                <w:sz w:val="24"/>
                <w:szCs w:val="24"/>
              </w:rPr>
              <w:t>48%</w:t>
            </w:r>
          </w:p>
        </w:tc>
      </w:tr>
      <w:tr w:rsidR="00423282" w:rsidRPr="00DA6745" w:rsidTr="00BF3760">
        <w:tc>
          <w:tcPr>
            <w:tcW w:w="4410" w:type="dxa"/>
          </w:tcPr>
          <w:p w:rsidR="00423282" w:rsidRPr="00DA6745" w:rsidRDefault="00423282" w:rsidP="00423282">
            <w:pPr>
              <w:rPr>
                <w:rFonts w:ascii="Times New Roman" w:hAnsi="Times New Roman" w:cs="Times New Roman"/>
                <w:sz w:val="24"/>
                <w:szCs w:val="24"/>
              </w:rPr>
            </w:pPr>
            <w:r w:rsidRPr="00DA6745">
              <w:rPr>
                <w:rFonts w:ascii="Times New Roman" w:hAnsi="Times New Roman" w:cs="Times New Roman"/>
                <w:sz w:val="24"/>
                <w:szCs w:val="24"/>
              </w:rPr>
              <w:t>6-10</w:t>
            </w:r>
          </w:p>
        </w:tc>
        <w:tc>
          <w:tcPr>
            <w:tcW w:w="5058" w:type="dxa"/>
            <w:vAlign w:val="bottom"/>
          </w:tcPr>
          <w:p w:rsidR="00423282" w:rsidRPr="00DA6745" w:rsidRDefault="00423282">
            <w:pPr>
              <w:jc w:val="right"/>
              <w:rPr>
                <w:rFonts w:ascii="Times New Roman" w:hAnsi="Times New Roman" w:cs="Times New Roman"/>
                <w:color w:val="000000"/>
                <w:sz w:val="24"/>
                <w:szCs w:val="24"/>
              </w:rPr>
            </w:pPr>
            <w:r w:rsidRPr="00DA6745">
              <w:rPr>
                <w:rFonts w:ascii="Times New Roman" w:hAnsi="Times New Roman" w:cs="Times New Roman"/>
                <w:color w:val="000000"/>
                <w:sz w:val="24"/>
                <w:szCs w:val="24"/>
              </w:rPr>
              <w:t>33%</w:t>
            </w:r>
          </w:p>
        </w:tc>
      </w:tr>
      <w:tr w:rsidR="00423282" w:rsidRPr="00DA6745" w:rsidTr="00BF3760">
        <w:tc>
          <w:tcPr>
            <w:tcW w:w="4410" w:type="dxa"/>
          </w:tcPr>
          <w:p w:rsidR="00423282" w:rsidRPr="00DA6745" w:rsidRDefault="00423282" w:rsidP="00DA6745">
            <w:pPr>
              <w:rPr>
                <w:rFonts w:ascii="Times New Roman" w:hAnsi="Times New Roman" w:cs="Times New Roman"/>
                <w:sz w:val="24"/>
                <w:szCs w:val="24"/>
              </w:rPr>
            </w:pPr>
            <w:r w:rsidRPr="00DA6745">
              <w:rPr>
                <w:rFonts w:ascii="Times New Roman" w:hAnsi="Times New Roman" w:cs="Times New Roman"/>
                <w:sz w:val="24"/>
                <w:szCs w:val="24"/>
              </w:rPr>
              <w:t>11-20</w:t>
            </w:r>
          </w:p>
        </w:tc>
        <w:tc>
          <w:tcPr>
            <w:tcW w:w="5058" w:type="dxa"/>
            <w:vAlign w:val="bottom"/>
          </w:tcPr>
          <w:p w:rsidR="00423282" w:rsidRPr="00DA6745" w:rsidRDefault="00423282">
            <w:pPr>
              <w:jc w:val="right"/>
              <w:rPr>
                <w:rFonts w:ascii="Times New Roman" w:hAnsi="Times New Roman" w:cs="Times New Roman"/>
                <w:color w:val="000000"/>
                <w:sz w:val="24"/>
                <w:szCs w:val="24"/>
              </w:rPr>
            </w:pPr>
            <w:r w:rsidRPr="00DA6745">
              <w:rPr>
                <w:rFonts w:ascii="Times New Roman" w:hAnsi="Times New Roman" w:cs="Times New Roman"/>
                <w:color w:val="000000"/>
                <w:sz w:val="24"/>
                <w:szCs w:val="24"/>
              </w:rPr>
              <w:t>15%</w:t>
            </w:r>
          </w:p>
        </w:tc>
      </w:tr>
      <w:tr w:rsidR="00423282" w:rsidRPr="00DA6745" w:rsidTr="00BF3760">
        <w:tc>
          <w:tcPr>
            <w:tcW w:w="4410" w:type="dxa"/>
          </w:tcPr>
          <w:p w:rsidR="00423282" w:rsidRPr="00DA6745" w:rsidRDefault="00423282" w:rsidP="00DA6745">
            <w:pPr>
              <w:rPr>
                <w:rFonts w:ascii="Times New Roman" w:hAnsi="Times New Roman" w:cs="Times New Roman"/>
                <w:sz w:val="24"/>
                <w:szCs w:val="24"/>
              </w:rPr>
            </w:pPr>
            <w:r w:rsidRPr="00DA6745">
              <w:rPr>
                <w:rFonts w:ascii="Times New Roman" w:hAnsi="Times New Roman" w:cs="Times New Roman"/>
                <w:sz w:val="24"/>
                <w:szCs w:val="24"/>
              </w:rPr>
              <w:t>25</w:t>
            </w:r>
          </w:p>
        </w:tc>
        <w:tc>
          <w:tcPr>
            <w:tcW w:w="5058" w:type="dxa"/>
            <w:vAlign w:val="bottom"/>
          </w:tcPr>
          <w:p w:rsidR="00423282" w:rsidRPr="00DA6745" w:rsidRDefault="00423282">
            <w:pPr>
              <w:jc w:val="right"/>
              <w:rPr>
                <w:rFonts w:ascii="Times New Roman" w:hAnsi="Times New Roman" w:cs="Times New Roman"/>
                <w:color w:val="000000"/>
                <w:sz w:val="24"/>
                <w:szCs w:val="24"/>
              </w:rPr>
            </w:pPr>
            <w:r w:rsidRPr="00DA6745">
              <w:rPr>
                <w:rFonts w:ascii="Times New Roman" w:hAnsi="Times New Roman" w:cs="Times New Roman"/>
                <w:color w:val="000000"/>
                <w:sz w:val="24"/>
                <w:szCs w:val="24"/>
              </w:rPr>
              <w:t>5%</w:t>
            </w:r>
          </w:p>
        </w:tc>
      </w:tr>
    </w:tbl>
    <w:p w:rsidR="00DA1C16" w:rsidRPr="00DA6745" w:rsidRDefault="00DA1C16" w:rsidP="0062272A">
      <w:pPr>
        <w:pStyle w:val="Level1"/>
        <w:numPr>
          <w:ilvl w:val="0"/>
          <w:numId w:val="0"/>
        </w:numPr>
        <w:tabs>
          <w:tab w:val="left" w:pos="-1440"/>
        </w:tabs>
        <w:rPr>
          <w:sz w:val="24"/>
        </w:rPr>
      </w:pPr>
    </w:p>
    <w:p w:rsidR="006D4943" w:rsidRPr="00D62833" w:rsidRDefault="003E27DF" w:rsidP="00D62833">
      <w:pPr>
        <w:pStyle w:val="NoSpacing"/>
        <w:rPr>
          <w:rFonts w:ascii="Times New Roman" w:hAnsi="Times New Roman" w:cs="Times New Roman"/>
          <w:sz w:val="24"/>
          <w:szCs w:val="24"/>
        </w:rPr>
      </w:pPr>
      <w:r w:rsidRPr="00D62833">
        <w:rPr>
          <w:rFonts w:ascii="Times New Roman" w:hAnsi="Times New Roman" w:cs="Times New Roman"/>
          <w:sz w:val="24"/>
          <w:szCs w:val="24"/>
        </w:rPr>
        <w:t xml:space="preserve">The respondents were then asked their level of satisfaction with their current suppliers. Nearly all of the respondents indicated that they were either very satisfied or satisfied with their current suppliers.  As a result, breaking into the market may be difficult. </w:t>
      </w:r>
    </w:p>
    <w:p w:rsidR="006D4943" w:rsidRPr="00DA6745" w:rsidRDefault="006D4943" w:rsidP="0062272A">
      <w:pPr>
        <w:pStyle w:val="Level1"/>
        <w:numPr>
          <w:ilvl w:val="0"/>
          <w:numId w:val="0"/>
        </w:numPr>
        <w:tabs>
          <w:tab w:val="left" w:pos="-1440"/>
        </w:tabs>
        <w:rPr>
          <w:sz w:val="24"/>
        </w:rPr>
      </w:pPr>
    </w:p>
    <w:tbl>
      <w:tblPr>
        <w:tblStyle w:val="TableGrid"/>
        <w:tblW w:w="0" w:type="auto"/>
        <w:tblInd w:w="108" w:type="dxa"/>
        <w:tblLook w:val="04A0" w:firstRow="1" w:lastRow="0" w:firstColumn="1" w:lastColumn="0" w:noHBand="0" w:noVBand="1"/>
      </w:tblPr>
      <w:tblGrid>
        <w:gridCol w:w="3791"/>
        <w:gridCol w:w="5451"/>
      </w:tblGrid>
      <w:tr w:rsidR="006D4943" w:rsidRPr="00DA6745" w:rsidTr="00BF3760">
        <w:tc>
          <w:tcPr>
            <w:tcW w:w="9468" w:type="dxa"/>
            <w:gridSpan w:val="2"/>
          </w:tcPr>
          <w:p w:rsidR="006D4943" w:rsidRPr="003E27DF" w:rsidRDefault="006D4943" w:rsidP="003E27DF">
            <w:pPr>
              <w:rPr>
                <w:rFonts w:ascii="Times New Roman" w:hAnsi="Times New Roman" w:cs="Times New Roman"/>
                <w:b/>
                <w:sz w:val="24"/>
                <w:szCs w:val="24"/>
              </w:rPr>
            </w:pPr>
            <w:r w:rsidRPr="003E27DF">
              <w:rPr>
                <w:rFonts w:ascii="Times New Roman" w:hAnsi="Times New Roman" w:cs="Times New Roman"/>
                <w:b/>
                <w:sz w:val="24"/>
                <w:szCs w:val="24"/>
              </w:rPr>
              <w:t xml:space="preserve">Table </w:t>
            </w:r>
            <w:r w:rsidR="003E27DF">
              <w:rPr>
                <w:rFonts w:ascii="Times New Roman" w:hAnsi="Times New Roman" w:cs="Times New Roman"/>
                <w:b/>
                <w:sz w:val="24"/>
                <w:szCs w:val="24"/>
              </w:rPr>
              <w:t>9</w:t>
            </w:r>
            <w:r w:rsidRPr="003E27DF">
              <w:rPr>
                <w:rFonts w:ascii="Times New Roman" w:hAnsi="Times New Roman" w:cs="Times New Roman"/>
                <w:b/>
                <w:sz w:val="24"/>
                <w:szCs w:val="24"/>
              </w:rPr>
              <w:t>. Satisfaction with Current Suppliers</w:t>
            </w:r>
          </w:p>
        </w:tc>
      </w:tr>
      <w:tr w:rsidR="006D4943" w:rsidRPr="00DA6745" w:rsidTr="00BF3760">
        <w:tc>
          <w:tcPr>
            <w:tcW w:w="3870" w:type="dxa"/>
          </w:tcPr>
          <w:p w:rsidR="006D4943" w:rsidRPr="00D62833" w:rsidRDefault="006D4943" w:rsidP="00D62833">
            <w:pPr>
              <w:pStyle w:val="NoSpacing"/>
              <w:rPr>
                <w:rFonts w:ascii="Times New Roman" w:hAnsi="Times New Roman" w:cs="Times New Roman"/>
                <w:sz w:val="24"/>
                <w:szCs w:val="24"/>
              </w:rPr>
            </w:pPr>
          </w:p>
          <w:p w:rsidR="006D4943" w:rsidRPr="00D62833" w:rsidRDefault="00FB3B4F" w:rsidP="00D62833">
            <w:pPr>
              <w:pStyle w:val="NoSpacing"/>
              <w:rPr>
                <w:rFonts w:ascii="Times New Roman" w:hAnsi="Times New Roman" w:cs="Times New Roman"/>
                <w:sz w:val="24"/>
                <w:szCs w:val="24"/>
              </w:rPr>
            </w:pPr>
            <w:r w:rsidRPr="00D62833">
              <w:rPr>
                <w:rFonts w:ascii="Times New Roman" w:hAnsi="Times New Roman" w:cs="Times New Roman"/>
                <w:sz w:val="24"/>
                <w:szCs w:val="24"/>
              </w:rPr>
              <w:t>Satisfaction</w:t>
            </w:r>
          </w:p>
        </w:tc>
        <w:tc>
          <w:tcPr>
            <w:tcW w:w="5598" w:type="dxa"/>
          </w:tcPr>
          <w:p w:rsidR="006D4943" w:rsidRPr="00D62833" w:rsidRDefault="006D4943" w:rsidP="00D62833">
            <w:pPr>
              <w:pStyle w:val="NoSpacing"/>
              <w:rPr>
                <w:rFonts w:ascii="Times New Roman" w:hAnsi="Times New Roman" w:cs="Times New Roman"/>
                <w:sz w:val="24"/>
                <w:szCs w:val="24"/>
              </w:rPr>
            </w:pPr>
            <w:r w:rsidRPr="00D62833">
              <w:rPr>
                <w:rFonts w:ascii="Times New Roman" w:hAnsi="Times New Roman" w:cs="Times New Roman"/>
                <w:sz w:val="24"/>
                <w:szCs w:val="24"/>
              </w:rPr>
              <w:t xml:space="preserve">Percent </w:t>
            </w:r>
          </w:p>
          <w:p w:rsidR="006D4943" w:rsidRPr="00D62833" w:rsidRDefault="006D4943" w:rsidP="00D62833">
            <w:pPr>
              <w:pStyle w:val="NoSpacing"/>
              <w:rPr>
                <w:rFonts w:ascii="Times New Roman" w:hAnsi="Times New Roman" w:cs="Times New Roman"/>
                <w:sz w:val="24"/>
                <w:szCs w:val="24"/>
              </w:rPr>
            </w:pPr>
            <w:r w:rsidRPr="00D62833">
              <w:rPr>
                <w:rFonts w:ascii="Times New Roman" w:hAnsi="Times New Roman" w:cs="Times New Roman"/>
                <w:sz w:val="24"/>
                <w:szCs w:val="24"/>
              </w:rPr>
              <w:t>(n=39)</w:t>
            </w:r>
          </w:p>
        </w:tc>
      </w:tr>
      <w:tr w:rsidR="006D4943" w:rsidRPr="00DA6745" w:rsidTr="00BF3760">
        <w:tc>
          <w:tcPr>
            <w:tcW w:w="3870" w:type="dxa"/>
          </w:tcPr>
          <w:p w:rsidR="006D4943" w:rsidRPr="00D62833" w:rsidRDefault="006D4943" w:rsidP="00D62833">
            <w:pPr>
              <w:pStyle w:val="NoSpacing"/>
              <w:rPr>
                <w:rFonts w:ascii="Times New Roman" w:hAnsi="Times New Roman" w:cs="Times New Roman"/>
                <w:sz w:val="24"/>
                <w:szCs w:val="24"/>
              </w:rPr>
            </w:pPr>
            <w:r w:rsidRPr="00D62833">
              <w:rPr>
                <w:rFonts w:ascii="Times New Roman" w:hAnsi="Times New Roman" w:cs="Times New Roman"/>
                <w:sz w:val="24"/>
                <w:szCs w:val="24"/>
              </w:rPr>
              <w:t xml:space="preserve">Very Satisfied </w:t>
            </w:r>
          </w:p>
        </w:tc>
        <w:tc>
          <w:tcPr>
            <w:tcW w:w="5598" w:type="dxa"/>
            <w:vAlign w:val="bottom"/>
          </w:tcPr>
          <w:p w:rsidR="006D4943" w:rsidRPr="00D62833" w:rsidRDefault="006D4943" w:rsidP="00D62833">
            <w:pPr>
              <w:pStyle w:val="NoSpacing"/>
              <w:rPr>
                <w:rFonts w:ascii="Times New Roman" w:hAnsi="Times New Roman" w:cs="Times New Roman"/>
                <w:color w:val="000000"/>
                <w:sz w:val="24"/>
                <w:szCs w:val="24"/>
              </w:rPr>
            </w:pPr>
            <w:r w:rsidRPr="00D62833">
              <w:rPr>
                <w:rFonts w:ascii="Times New Roman" w:hAnsi="Times New Roman" w:cs="Times New Roman"/>
                <w:color w:val="000000"/>
                <w:sz w:val="24"/>
                <w:szCs w:val="24"/>
              </w:rPr>
              <w:t>51%</w:t>
            </w:r>
          </w:p>
        </w:tc>
      </w:tr>
      <w:tr w:rsidR="006D4943" w:rsidRPr="00DA6745" w:rsidTr="00BF3760">
        <w:tc>
          <w:tcPr>
            <w:tcW w:w="3870" w:type="dxa"/>
          </w:tcPr>
          <w:p w:rsidR="006D4943" w:rsidRPr="00D62833" w:rsidRDefault="006D4943" w:rsidP="00D62833">
            <w:pPr>
              <w:pStyle w:val="NoSpacing"/>
              <w:rPr>
                <w:rFonts w:ascii="Times New Roman" w:hAnsi="Times New Roman" w:cs="Times New Roman"/>
                <w:sz w:val="24"/>
                <w:szCs w:val="24"/>
              </w:rPr>
            </w:pPr>
            <w:r w:rsidRPr="00D62833">
              <w:rPr>
                <w:rFonts w:ascii="Times New Roman" w:hAnsi="Times New Roman" w:cs="Times New Roman"/>
                <w:sz w:val="24"/>
                <w:szCs w:val="24"/>
              </w:rPr>
              <w:t>Satisfied</w:t>
            </w:r>
          </w:p>
        </w:tc>
        <w:tc>
          <w:tcPr>
            <w:tcW w:w="5598" w:type="dxa"/>
            <w:vAlign w:val="bottom"/>
          </w:tcPr>
          <w:p w:rsidR="006D4943" w:rsidRPr="00D62833" w:rsidRDefault="006D4943" w:rsidP="00D62833">
            <w:pPr>
              <w:pStyle w:val="NoSpacing"/>
              <w:rPr>
                <w:rFonts w:ascii="Times New Roman" w:hAnsi="Times New Roman" w:cs="Times New Roman"/>
                <w:color w:val="000000"/>
                <w:sz w:val="24"/>
                <w:szCs w:val="24"/>
              </w:rPr>
            </w:pPr>
            <w:r w:rsidRPr="00D62833">
              <w:rPr>
                <w:rFonts w:ascii="Times New Roman" w:hAnsi="Times New Roman" w:cs="Times New Roman"/>
                <w:color w:val="000000"/>
                <w:sz w:val="24"/>
                <w:szCs w:val="24"/>
              </w:rPr>
              <w:t>49%</w:t>
            </w:r>
          </w:p>
        </w:tc>
      </w:tr>
      <w:tr w:rsidR="006D4943" w:rsidRPr="00DA6745" w:rsidTr="00BF3760">
        <w:tc>
          <w:tcPr>
            <w:tcW w:w="3870" w:type="dxa"/>
          </w:tcPr>
          <w:p w:rsidR="006D4943" w:rsidRPr="00D62833" w:rsidRDefault="006D4943" w:rsidP="00D62833">
            <w:pPr>
              <w:pStyle w:val="NoSpacing"/>
              <w:rPr>
                <w:rFonts w:ascii="Times New Roman" w:hAnsi="Times New Roman" w:cs="Times New Roman"/>
                <w:sz w:val="24"/>
                <w:szCs w:val="24"/>
              </w:rPr>
            </w:pPr>
            <w:r w:rsidRPr="00D62833">
              <w:rPr>
                <w:rFonts w:ascii="Times New Roman" w:hAnsi="Times New Roman" w:cs="Times New Roman"/>
                <w:sz w:val="24"/>
                <w:szCs w:val="24"/>
              </w:rPr>
              <w:t>Neither satisfied nor dissatisfied</w:t>
            </w:r>
          </w:p>
        </w:tc>
        <w:tc>
          <w:tcPr>
            <w:tcW w:w="5598" w:type="dxa"/>
            <w:vAlign w:val="bottom"/>
          </w:tcPr>
          <w:p w:rsidR="006D4943" w:rsidRPr="00D62833" w:rsidRDefault="006D4943" w:rsidP="00D62833">
            <w:pPr>
              <w:pStyle w:val="NoSpacing"/>
              <w:rPr>
                <w:rFonts w:ascii="Times New Roman" w:hAnsi="Times New Roman" w:cs="Times New Roman"/>
                <w:color w:val="000000"/>
                <w:sz w:val="24"/>
                <w:szCs w:val="24"/>
              </w:rPr>
            </w:pPr>
            <w:r w:rsidRPr="00D62833">
              <w:rPr>
                <w:rFonts w:ascii="Times New Roman" w:hAnsi="Times New Roman" w:cs="Times New Roman"/>
                <w:color w:val="000000"/>
                <w:sz w:val="24"/>
                <w:szCs w:val="24"/>
              </w:rPr>
              <w:t>0%</w:t>
            </w:r>
          </w:p>
        </w:tc>
      </w:tr>
      <w:tr w:rsidR="006D4943" w:rsidRPr="00DA6745" w:rsidTr="00BF3760">
        <w:tc>
          <w:tcPr>
            <w:tcW w:w="3870" w:type="dxa"/>
          </w:tcPr>
          <w:p w:rsidR="006D4943" w:rsidRPr="00D62833" w:rsidRDefault="006D4943" w:rsidP="00D62833">
            <w:pPr>
              <w:pStyle w:val="NoSpacing"/>
              <w:rPr>
                <w:rFonts w:ascii="Times New Roman" w:hAnsi="Times New Roman" w:cs="Times New Roman"/>
                <w:sz w:val="24"/>
                <w:szCs w:val="24"/>
              </w:rPr>
            </w:pPr>
            <w:r w:rsidRPr="00D62833">
              <w:rPr>
                <w:rFonts w:ascii="Times New Roman" w:hAnsi="Times New Roman" w:cs="Times New Roman"/>
                <w:sz w:val="24"/>
                <w:szCs w:val="24"/>
              </w:rPr>
              <w:t>Dissatisfied</w:t>
            </w:r>
          </w:p>
        </w:tc>
        <w:tc>
          <w:tcPr>
            <w:tcW w:w="5598" w:type="dxa"/>
            <w:vAlign w:val="bottom"/>
          </w:tcPr>
          <w:p w:rsidR="006D4943" w:rsidRPr="00D62833" w:rsidRDefault="006D4943" w:rsidP="00D62833">
            <w:pPr>
              <w:pStyle w:val="NoSpacing"/>
              <w:rPr>
                <w:rFonts w:ascii="Times New Roman" w:hAnsi="Times New Roman" w:cs="Times New Roman"/>
                <w:color w:val="000000"/>
                <w:sz w:val="24"/>
                <w:szCs w:val="24"/>
              </w:rPr>
            </w:pPr>
            <w:r w:rsidRPr="00D62833">
              <w:rPr>
                <w:rFonts w:ascii="Times New Roman" w:hAnsi="Times New Roman" w:cs="Times New Roman"/>
                <w:color w:val="000000"/>
                <w:sz w:val="24"/>
                <w:szCs w:val="24"/>
              </w:rPr>
              <w:t>0%</w:t>
            </w:r>
          </w:p>
        </w:tc>
      </w:tr>
      <w:tr w:rsidR="006D4943" w:rsidRPr="00DA6745" w:rsidTr="00BF3760">
        <w:tc>
          <w:tcPr>
            <w:tcW w:w="3870" w:type="dxa"/>
          </w:tcPr>
          <w:p w:rsidR="006D4943" w:rsidRPr="00D62833" w:rsidRDefault="006D4943" w:rsidP="00D62833">
            <w:pPr>
              <w:pStyle w:val="NoSpacing"/>
              <w:rPr>
                <w:rFonts w:ascii="Times New Roman" w:hAnsi="Times New Roman" w:cs="Times New Roman"/>
                <w:sz w:val="24"/>
                <w:szCs w:val="24"/>
              </w:rPr>
            </w:pPr>
            <w:r w:rsidRPr="00D62833">
              <w:rPr>
                <w:rFonts w:ascii="Times New Roman" w:hAnsi="Times New Roman" w:cs="Times New Roman"/>
                <w:sz w:val="24"/>
                <w:szCs w:val="24"/>
              </w:rPr>
              <w:t xml:space="preserve">Very dissatisfied </w:t>
            </w:r>
          </w:p>
        </w:tc>
        <w:tc>
          <w:tcPr>
            <w:tcW w:w="5598" w:type="dxa"/>
            <w:vAlign w:val="bottom"/>
          </w:tcPr>
          <w:p w:rsidR="006D4943" w:rsidRPr="00D62833" w:rsidRDefault="006D4943" w:rsidP="00D62833">
            <w:pPr>
              <w:pStyle w:val="NoSpacing"/>
              <w:rPr>
                <w:rFonts w:ascii="Times New Roman" w:hAnsi="Times New Roman" w:cs="Times New Roman"/>
                <w:color w:val="000000"/>
                <w:sz w:val="24"/>
                <w:szCs w:val="24"/>
              </w:rPr>
            </w:pPr>
            <w:r w:rsidRPr="00D62833">
              <w:rPr>
                <w:rFonts w:ascii="Times New Roman" w:hAnsi="Times New Roman" w:cs="Times New Roman"/>
                <w:color w:val="000000"/>
                <w:sz w:val="24"/>
                <w:szCs w:val="24"/>
              </w:rPr>
              <w:t>0%</w:t>
            </w:r>
          </w:p>
        </w:tc>
      </w:tr>
      <w:tr w:rsidR="006D4943" w:rsidRPr="00DA6745" w:rsidTr="00BF3760">
        <w:tc>
          <w:tcPr>
            <w:tcW w:w="3870" w:type="dxa"/>
          </w:tcPr>
          <w:p w:rsidR="006D4943" w:rsidRPr="00D62833" w:rsidRDefault="006D4943" w:rsidP="00D62833">
            <w:pPr>
              <w:pStyle w:val="NoSpacing"/>
              <w:rPr>
                <w:rFonts w:ascii="Times New Roman" w:hAnsi="Times New Roman" w:cs="Times New Roman"/>
                <w:sz w:val="24"/>
                <w:szCs w:val="24"/>
              </w:rPr>
            </w:pPr>
            <w:r w:rsidRPr="00D62833">
              <w:rPr>
                <w:rFonts w:ascii="Times New Roman" w:hAnsi="Times New Roman" w:cs="Times New Roman"/>
                <w:sz w:val="24"/>
                <w:szCs w:val="24"/>
              </w:rPr>
              <w:t>Mean</w:t>
            </w:r>
          </w:p>
        </w:tc>
        <w:tc>
          <w:tcPr>
            <w:tcW w:w="5598" w:type="dxa"/>
            <w:vAlign w:val="bottom"/>
          </w:tcPr>
          <w:p w:rsidR="006D4943" w:rsidRPr="00D62833" w:rsidRDefault="006D4943" w:rsidP="00D62833">
            <w:pPr>
              <w:pStyle w:val="NoSpacing"/>
              <w:rPr>
                <w:rFonts w:ascii="Times New Roman" w:hAnsi="Times New Roman" w:cs="Times New Roman"/>
                <w:color w:val="000000"/>
                <w:sz w:val="24"/>
                <w:szCs w:val="24"/>
              </w:rPr>
            </w:pPr>
            <w:r w:rsidRPr="00D62833">
              <w:rPr>
                <w:rFonts w:ascii="Times New Roman" w:hAnsi="Times New Roman" w:cs="Times New Roman"/>
                <w:color w:val="000000"/>
                <w:sz w:val="24"/>
                <w:szCs w:val="24"/>
              </w:rPr>
              <w:t>1.5</w:t>
            </w:r>
          </w:p>
        </w:tc>
      </w:tr>
    </w:tbl>
    <w:p w:rsidR="006D4943" w:rsidRPr="00DA6745" w:rsidRDefault="006D4943" w:rsidP="0062272A">
      <w:pPr>
        <w:pStyle w:val="Level1"/>
        <w:numPr>
          <w:ilvl w:val="0"/>
          <w:numId w:val="0"/>
        </w:numPr>
        <w:tabs>
          <w:tab w:val="left" w:pos="-1440"/>
        </w:tabs>
        <w:rPr>
          <w:sz w:val="24"/>
        </w:rPr>
      </w:pPr>
    </w:p>
    <w:p w:rsidR="006D4943" w:rsidRPr="00D62833" w:rsidRDefault="003E27DF" w:rsidP="00D62833">
      <w:pPr>
        <w:pStyle w:val="NoSpacing"/>
        <w:rPr>
          <w:rFonts w:ascii="Times New Roman" w:hAnsi="Times New Roman" w:cs="Times New Roman"/>
          <w:sz w:val="24"/>
          <w:szCs w:val="24"/>
        </w:rPr>
      </w:pPr>
      <w:r w:rsidRPr="00D62833">
        <w:rPr>
          <w:rFonts w:ascii="Times New Roman" w:hAnsi="Times New Roman" w:cs="Times New Roman"/>
          <w:sz w:val="24"/>
          <w:szCs w:val="24"/>
        </w:rPr>
        <w:t xml:space="preserve">The respondents were asked about the frequency of peanut deliver to their facilities. Sixty percent of the respondents indicated that they receive daily shipment of peanuts. The remaining 40 percent of respondents indicated they receive shipments anywhere from bi-monthly to monthly to larger periods of time, see table 10. </w:t>
      </w:r>
    </w:p>
    <w:p w:rsidR="003E27DF" w:rsidRPr="00DA6745" w:rsidRDefault="003E27DF" w:rsidP="0062272A">
      <w:pPr>
        <w:pStyle w:val="Level1"/>
        <w:numPr>
          <w:ilvl w:val="0"/>
          <w:numId w:val="0"/>
        </w:numPr>
        <w:tabs>
          <w:tab w:val="left" w:pos="-1440"/>
        </w:tabs>
        <w:rPr>
          <w:sz w:val="24"/>
        </w:rPr>
      </w:pPr>
    </w:p>
    <w:tbl>
      <w:tblPr>
        <w:tblStyle w:val="TableGrid"/>
        <w:tblW w:w="0" w:type="auto"/>
        <w:tblInd w:w="108" w:type="dxa"/>
        <w:tblLook w:val="04A0" w:firstRow="1" w:lastRow="0" w:firstColumn="1" w:lastColumn="0" w:noHBand="0" w:noVBand="1"/>
      </w:tblPr>
      <w:tblGrid>
        <w:gridCol w:w="3788"/>
        <w:gridCol w:w="5454"/>
      </w:tblGrid>
      <w:tr w:rsidR="00FB3B4F" w:rsidRPr="00DA6745" w:rsidTr="00BF3760">
        <w:tc>
          <w:tcPr>
            <w:tcW w:w="9468" w:type="dxa"/>
            <w:gridSpan w:val="2"/>
          </w:tcPr>
          <w:p w:rsidR="00FB3B4F" w:rsidRPr="003E27DF" w:rsidRDefault="00FB3B4F" w:rsidP="003E27DF">
            <w:pPr>
              <w:rPr>
                <w:rFonts w:ascii="Times New Roman" w:hAnsi="Times New Roman" w:cs="Times New Roman"/>
                <w:b/>
                <w:sz w:val="24"/>
                <w:szCs w:val="24"/>
              </w:rPr>
            </w:pPr>
            <w:r w:rsidRPr="003E27DF">
              <w:rPr>
                <w:rFonts w:ascii="Times New Roman" w:hAnsi="Times New Roman" w:cs="Times New Roman"/>
                <w:b/>
                <w:sz w:val="24"/>
                <w:szCs w:val="24"/>
              </w:rPr>
              <w:t xml:space="preserve">Table </w:t>
            </w:r>
            <w:r w:rsidR="003E27DF" w:rsidRPr="003E27DF">
              <w:rPr>
                <w:rFonts w:ascii="Times New Roman" w:hAnsi="Times New Roman" w:cs="Times New Roman"/>
                <w:b/>
                <w:sz w:val="24"/>
                <w:szCs w:val="24"/>
              </w:rPr>
              <w:t>10</w:t>
            </w:r>
            <w:r w:rsidRPr="003E27DF">
              <w:rPr>
                <w:rFonts w:ascii="Times New Roman" w:hAnsi="Times New Roman" w:cs="Times New Roman"/>
                <w:b/>
                <w:sz w:val="24"/>
                <w:szCs w:val="24"/>
              </w:rPr>
              <w:t>. Delivery Frequency</w:t>
            </w:r>
          </w:p>
        </w:tc>
      </w:tr>
      <w:tr w:rsidR="00FB3B4F" w:rsidRPr="00DA6745" w:rsidTr="00BF3760">
        <w:tc>
          <w:tcPr>
            <w:tcW w:w="3870" w:type="dxa"/>
          </w:tcPr>
          <w:p w:rsidR="00FB3B4F" w:rsidRPr="00D62833" w:rsidRDefault="00FB3B4F" w:rsidP="00D62833">
            <w:pPr>
              <w:pStyle w:val="NoSpacing"/>
              <w:rPr>
                <w:rFonts w:ascii="Times New Roman" w:hAnsi="Times New Roman" w:cs="Times New Roman"/>
                <w:sz w:val="24"/>
                <w:szCs w:val="24"/>
              </w:rPr>
            </w:pPr>
          </w:p>
          <w:p w:rsidR="00FB3B4F" w:rsidRPr="00D62833" w:rsidRDefault="00FB3B4F" w:rsidP="00D62833">
            <w:pPr>
              <w:pStyle w:val="NoSpacing"/>
              <w:rPr>
                <w:rFonts w:ascii="Times New Roman" w:hAnsi="Times New Roman" w:cs="Times New Roman"/>
                <w:sz w:val="24"/>
                <w:szCs w:val="24"/>
              </w:rPr>
            </w:pPr>
            <w:r w:rsidRPr="00D62833">
              <w:rPr>
                <w:rFonts w:ascii="Times New Roman" w:hAnsi="Times New Roman" w:cs="Times New Roman"/>
                <w:sz w:val="24"/>
                <w:szCs w:val="24"/>
              </w:rPr>
              <w:lastRenderedPageBreak/>
              <w:t xml:space="preserve">Frequency </w:t>
            </w:r>
          </w:p>
        </w:tc>
        <w:tc>
          <w:tcPr>
            <w:tcW w:w="5598" w:type="dxa"/>
          </w:tcPr>
          <w:p w:rsidR="00FB3B4F" w:rsidRPr="00D62833" w:rsidRDefault="00FB3B4F" w:rsidP="00D62833">
            <w:pPr>
              <w:pStyle w:val="NoSpacing"/>
              <w:rPr>
                <w:rFonts w:ascii="Times New Roman" w:hAnsi="Times New Roman" w:cs="Times New Roman"/>
                <w:sz w:val="24"/>
                <w:szCs w:val="24"/>
              </w:rPr>
            </w:pPr>
            <w:r w:rsidRPr="00D62833">
              <w:rPr>
                <w:rFonts w:ascii="Times New Roman" w:hAnsi="Times New Roman" w:cs="Times New Roman"/>
                <w:sz w:val="24"/>
                <w:szCs w:val="24"/>
              </w:rPr>
              <w:lastRenderedPageBreak/>
              <w:t xml:space="preserve">Percent </w:t>
            </w:r>
          </w:p>
          <w:p w:rsidR="00FB3B4F" w:rsidRPr="00D62833" w:rsidRDefault="00FB3B4F" w:rsidP="00D62833">
            <w:pPr>
              <w:pStyle w:val="NoSpacing"/>
              <w:rPr>
                <w:rFonts w:ascii="Times New Roman" w:hAnsi="Times New Roman" w:cs="Times New Roman"/>
                <w:sz w:val="24"/>
                <w:szCs w:val="24"/>
              </w:rPr>
            </w:pPr>
            <w:r w:rsidRPr="00D62833">
              <w:rPr>
                <w:rFonts w:ascii="Times New Roman" w:hAnsi="Times New Roman" w:cs="Times New Roman"/>
                <w:sz w:val="24"/>
                <w:szCs w:val="24"/>
              </w:rPr>
              <w:lastRenderedPageBreak/>
              <w:t>(n=</w:t>
            </w:r>
            <w:r w:rsidR="003A63CC" w:rsidRPr="00D62833">
              <w:rPr>
                <w:rFonts w:ascii="Times New Roman" w:hAnsi="Times New Roman" w:cs="Times New Roman"/>
                <w:sz w:val="24"/>
                <w:szCs w:val="24"/>
              </w:rPr>
              <w:t>40</w:t>
            </w:r>
            <w:r w:rsidRPr="00D62833">
              <w:rPr>
                <w:rFonts w:ascii="Times New Roman" w:hAnsi="Times New Roman" w:cs="Times New Roman"/>
                <w:sz w:val="24"/>
                <w:szCs w:val="24"/>
              </w:rPr>
              <w:t>)</w:t>
            </w:r>
          </w:p>
        </w:tc>
      </w:tr>
      <w:tr w:rsidR="003A63CC" w:rsidRPr="00DA6745" w:rsidTr="00BF3760">
        <w:tc>
          <w:tcPr>
            <w:tcW w:w="3870" w:type="dxa"/>
          </w:tcPr>
          <w:p w:rsidR="003A63CC" w:rsidRPr="00D62833" w:rsidRDefault="003A63CC" w:rsidP="00D62833">
            <w:pPr>
              <w:pStyle w:val="NoSpacing"/>
              <w:rPr>
                <w:rFonts w:ascii="Times New Roman" w:hAnsi="Times New Roman" w:cs="Times New Roman"/>
                <w:sz w:val="24"/>
                <w:szCs w:val="24"/>
              </w:rPr>
            </w:pPr>
            <w:r w:rsidRPr="00D62833">
              <w:rPr>
                <w:rFonts w:ascii="Times New Roman" w:hAnsi="Times New Roman" w:cs="Times New Roman"/>
                <w:sz w:val="24"/>
                <w:szCs w:val="24"/>
              </w:rPr>
              <w:lastRenderedPageBreak/>
              <w:t>Daily</w:t>
            </w:r>
          </w:p>
        </w:tc>
        <w:tc>
          <w:tcPr>
            <w:tcW w:w="5598" w:type="dxa"/>
            <w:vAlign w:val="bottom"/>
          </w:tcPr>
          <w:p w:rsidR="003A63CC" w:rsidRPr="00D62833" w:rsidRDefault="003A63CC" w:rsidP="00D62833">
            <w:pPr>
              <w:pStyle w:val="NoSpacing"/>
              <w:rPr>
                <w:rFonts w:ascii="Times New Roman" w:hAnsi="Times New Roman" w:cs="Times New Roman"/>
                <w:color w:val="000000"/>
                <w:sz w:val="24"/>
                <w:szCs w:val="24"/>
              </w:rPr>
            </w:pPr>
            <w:r w:rsidRPr="00D62833">
              <w:rPr>
                <w:rFonts w:ascii="Times New Roman" w:hAnsi="Times New Roman" w:cs="Times New Roman"/>
                <w:color w:val="000000"/>
                <w:sz w:val="24"/>
                <w:szCs w:val="24"/>
              </w:rPr>
              <w:t>60%</w:t>
            </w:r>
          </w:p>
        </w:tc>
      </w:tr>
      <w:tr w:rsidR="003A63CC" w:rsidRPr="00DA6745" w:rsidTr="00BF3760">
        <w:tc>
          <w:tcPr>
            <w:tcW w:w="3870" w:type="dxa"/>
          </w:tcPr>
          <w:p w:rsidR="003A63CC" w:rsidRPr="00D62833" w:rsidRDefault="003A63CC" w:rsidP="00D62833">
            <w:pPr>
              <w:pStyle w:val="NoSpacing"/>
              <w:rPr>
                <w:rFonts w:ascii="Times New Roman" w:hAnsi="Times New Roman" w:cs="Times New Roman"/>
                <w:sz w:val="24"/>
                <w:szCs w:val="24"/>
              </w:rPr>
            </w:pPr>
            <w:r w:rsidRPr="00D62833">
              <w:rPr>
                <w:rFonts w:ascii="Times New Roman" w:hAnsi="Times New Roman" w:cs="Times New Roman"/>
                <w:sz w:val="24"/>
                <w:szCs w:val="24"/>
              </w:rPr>
              <w:t>Weekly</w:t>
            </w:r>
          </w:p>
        </w:tc>
        <w:tc>
          <w:tcPr>
            <w:tcW w:w="5598" w:type="dxa"/>
            <w:vAlign w:val="bottom"/>
          </w:tcPr>
          <w:p w:rsidR="003A63CC" w:rsidRPr="00D62833" w:rsidRDefault="003A63CC" w:rsidP="00D62833">
            <w:pPr>
              <w:pStyle w:val="NoSpacing"/>
              <w:rPr>
                <w:rFonts w:ascii="Times New Roman" w:hAnsi="Times New Roman" w:cs="Times New Roman"/>
                <w:color w:val="000000"/>
                <w:sz w:val="24"/>
                <w:szCs w:val="24"/>
              </w:rPr>
            </w:pPr>
            <w:r w:rsidRPr="00D62833">
              <w:rPr>
                <w:rFonts w:ascii="Times New Roman" w:hAnsi="Times New Roman" w:cs="Times New Roman"/>
                <w:color w:val="000000"/>
                <w:sz w:val="24"/>
                <w:szCs w:val="24"/>
              </w:rPr>
              <w:t>15%</w:t>
            </w:r>
          </w:p>
        </w:tc>
      </w:tr>
      <w:tr w:rsidR="003A63CC" w:rsidRPr="00DA6745" w:rsidTr="00BF3760">
        <w:tc>
          <w:tcPr>
            <w:tcW w:w="3870" w:type="dxa"/>
          </w:tcPr>
          <w:p w:rsidR="003A63CC" w:rsidRPr="00D62833" w:rsidRDefault="003A63CC" w:rsidP="00D62833">
            <w:pPr>
              <w:pStyle w:val="NoSpacing"/>
              <w:rPr>
                <w:rFonts w:ascii="Times New Roman" w:hAnsi="Times New Roman" w:cs="Times New Roman"/>
                <w:sz w:val="24"/>
                <w:szCs w:val="24"/>
              </w:rPr>
            </w:pPr>
            <w:r w:rsidRPr="00D62833">
              <w:rPr>
                <w:rFonts w:ascii="Times New Roman" w:hAnsi="Times New Roman" w:cs="Times New Roman"/>
                <w:sz w:val="24"/>
                <w:szCs w:val="24"/>
              </w:rPr>
              <w:t>Every two weeks</w:t>
            </w:r>
          </w:p>
        </w:tc>
        <w:tc>
          <w:tcPr>
            <w:tcW w:w="5598" w:type="dxa"/>
            <w:vAlign w:val="bottom"/>
          </w:tcPr>
          <w:p w:rsidR="003A63CC" w:rsidRPr="00D62833" w:rsidRDefault="003A63CC" w:rsidP="00D62833">
            <w:pPr>
              <w:pStyle w:val="NoSpacing"/>
              <w:rPr>
                <w:rFonts w:ascii="Times New Roman" w:hAnsi="Times New Roman" w:cs="Times New Roman"/>
                <w:color w:val="000000"/>
                <w:sz w:val="24"/>
                <w:szCs w:val="24"/>
              </w:rPr>
            </w:pPr>
            <w:r w:rsidRPr="00D62833">
              <w:rPr>
                <w:rFonts w:ascii="Times New Roman" w:hAnsi="Times New Roman" w:cs="Times New Roman"/>
                <w:color w:val="000000"/>
                <w:sz w:val="24"/>
                <w:szCs w:val="24"/>
              </w:rPr>
              <w:t>5%</w:t>
            </w:r>
          </w:p>
        </w:tc>
      </w:tr>
      <w:tr w:rsidR="003A63CC" w:rsidRPr="00DA6745" w:rsidTr="00BF3760">
        <w:tc>
          <w:tcPr>
            <w:tcW w:w="3870" w:type="dxa"/>
          </w:tcPr>
          <w:p w:rsidR="003A63CC" w:rsidRPr="00D62833" w:rsidRDefault="003A63CC" w:rsidP="00D62833">
            <w:pPr>
              <w:pStyle w:val="NoSpacing"/>
              <w:rPr>
                <w:rFonts w:ascii="Times New Roman" w:hAnsi="Times New Roman" w:cs="Times New Roman"/>
                <w:sz w:val="24"/>
                <w:szCs w:val="24"/>
              </w:rPr>
            </w:pPr>
            <w:r w:rsidRPr="00D62833">
              <w:rPr>
                <w:rFonts w:ascii="Times New Roman" w:hAnsi="Times New Roman" w:cs="Times New Roman"/>
                <w:sz w:val="24"/>
                <w:szCs w:val="24"/>
              </w:rPr>
              <w:t>Monthly</w:t>
            </w:r>
          </w:p>
        </w:tc>
        <w:tc>
          <w:tcPr>
            <w:tcW w:w="5598" w:type="dxa"/>
            <w:vAlign w:val="bottom"/>
          </w:tcPr>
          <w:p w:rsidR="003A63CC" w:rsidRPr="00D62833" w:rsidRDefault="003A63CC" w:rsidP="00D62833">
            <w:pPr>
              <w:pStyle w:val="NoSpacing"/>
              <w:rPr>
                <w:rFonts w:ascii="Times New Roman" w:hAnsi="Times New Roman" w:cs="Times New Roman"/>
                <w:color w:val="000000"/>
                <w:sz w:val="24"/>
                <w:szCs w:val="24"/>
              </w:rPr>
            </w:pPr>
            <w:r w:rsidRPr="00D62833">
              <w:rPr>
                <w:rFonts w:ascii="Times New Roman" w:hAnsi="Times New Roman" w:cs="Times New Roman"/>
                <w:color w:val="000000"/>
                <w:sz w:val="24"/>
                <w:szCs w:val="24"/>
              </w:rPr>
              <w:t>10%</w:t>
            </w:r>
          </w:p>
        </w:tc>
      </w:tr>
      <w:tr w:rsidR="003A63CC" w:rsidRPr="00DA6745" w:rsidTr="00BF3760">
        <w:tc>
          <w:tcPr>
            <w:tcW w:w="3870" w:type="dxa"/>
          </w:tcPr>
          <w:p w:rsidR="003A63CC" w:rsidRPr="00D62833" w:rsidRDefault="003A63CC" w:rsidP="00D62833">
            <w:pPr>
              <w:pStyle w:val="NoSpacing"/>
              <w:rPr>
                <w:rFonts w:ascii="Times New Roman" w:hAnsi="Times New Roman" w:cs="Times New Roman"/>
                <w:sz w:val="24"/>
                <w:szCs w:val="24"/>
              </w:rPr>
            </w:pPr>
            <w:r w:rsidRPr="00D62833">
              <w:rPr>
                <w:rFonts w:ascii="Times New Roman" w:hAnsi="Times New Roman" w:cs="Times New Roman"/>
                <w:sz w:val="24"/>
                <w:szCs w:val="24"/>
              </w:rPr>
              <w:t>Other</w:t>
            </w:r>
          </w:p>
        </w:tc>
        <w:tc>
          <w:tcPr>
            <w:tcW w:w="5598" w:type="dxa"/>
            <w:vAlign w:val="bottom"/>
          </w:tcPr>
          <w:p w:rsidR="003A63CC" w:rsidRPr="00D62833" w:rsidRDefault="003A63CC" w:rsidP="00D62833">
            <w:pPr>
              <w:pStyle w:val="NoSpacing"/>
              <w:rPr>
                <w:rFonts w:ascii="Times New Roman" w:hAnsi="Times New Roman" w:cs="Times New Roman"/>
                <w:color w:val="000000"/>
                <w:sz w:val="24"/>
                <w:szCs w:val="24"/>
              </w:rPr>
            </w:pPr>
            <w:r w:rsidRPr="00D62833">
              <w:rPr>
                <w:rFonts w:ascii="Times New Roman" w:hAnsi="Times New Roman" w:cs="Times New Roman"/>
                <w:color w:val="000000"/>
                <w:sz w:val="24"/>
                <w:szCs w:val="24"/>
              </w:rPr>
              <w:t>10%</w:t>
            </w:r>
          </w:p>
        </w:tc>
      </w:tr>
      <w:tr w:rsidR="003A63CC" w:rsidRPr="00DA6745" w:rsidTr="00BF3760">
        <w:tc>
          <w:tcPr>
            <w:tcW w:w="3870" w:type="dxa"/>
          </w:tcPr>
          <w:p w:rsidR="003A63CC" w:rsidRPr="00D62833" w:rsidRDefault="00735EDD" w:rsidP="00D62833">
            <w:pPr>
              <w:pStyle w:val="NoSpacing"/>
              <w:rPr>
                <w:rFonts w:ascii="Times New Roman" w:hAnsi="Times New Roman" w:cs="Times New Roman"/>
                <w:sz w:val="24"/>
                <w:szCs w:val="24"/>
              </w:rPr>
            </w:pPr>
            <w:r w:rsidRPr="00D62833">
              <w:rPr>
                <w:rFonts w:ascii="Times New Roman" w:hAnsi="Times New Roman" w:cs="Times New Roman"/>
                <w:sz w:val="24"/>
                <w:szCs w:val="24"/>
              </w:rPr>
              <w:t xml:space="preserve">  3 months out of the year</w:t>
            </w:r>
          </w:p>
        </w:tc>
        <w:tc>
          <w:tcPr>
            <w:tcW w:w="5598" w:type="dxa"/>
            <w:vAlign w:val="bottom"/>
          </w:tcPr>
          <w:p w:rsidR="003A63CC" w:rsidRPr="00D62833" w:rsidRDefault="00735EDD" w:rsidP="00D62833">
            <w:pPr>
              <w:pStyle w:val="NoSpacing"/>
              <w:rPr>
                <w:rFonts w:ascii="Times New Roman" w:hAnsi="Times New Roman" w:cs="Times New Roman"/>
                <w:color w:val="000000"/>
                <w:sz w:val="24"/>
                <w:szCs w:val="24"/>
              </w:rPr>
            </w:pPr>
            <w:r w:rsidRPr="00D62833">
              <w:rPr>
                <w:rFonts w:ascii="Times New Roman" w:hAnsi="Times New Roman" w:cs="Times New Roman"/>
                <w:color w:val="000000"/>
                <w:sz w:val="24"/>
                <w:szCs w:val="24"/>
              </w:rPr>
              <w:t>1</w:t>
            </w:r>
          </w:p>
        </w:tc>
      </w:tr>
      <w:tr w:rsidR="003A63CC" w:rsidRPr="00DA6745" w:rsidTr="00BF3760">
        <w:tc>
          <w:tcPr>
            <w:tcW w:w="3870" w:type="dxa"/>
          </w:tcPr>
          <w:p w:rsidR="003A63CC" w:rsidRPr="00D62833" w:rsidRDefault="00735EDD" w:rsidP="00D62833">
            <w:pPr>
              <w:pStyle w:val="NoSpacing"/>
              <w:rPr>
                <w:rFonts w:ascii="Times New Roman" w:hAnsi="Times New Roman" w:cs="Times New Roman"/>
                <w:sz w:val="24"/>
                <w:szCs w:val="24"/>
              </w:rPr>
            </w:pPr>
            <w:r w:rsidRPr="00D62833">
              <w:rPr>
                <w:rFonts w:ascii="Times New Roman" w:hAnsi="Times New Roman" w:cs="Times New Roman"/>
                <w:sz w:val="24"/>
                <w:szCs w:val="24"/>
              </w:rPr>
              <w:t xml:space="preserve">  Bi-monthly</w:t>
            </w:r>
          </w:p>
        </w:tc>
        <w:tc>
          <w:tcPr>
            <w:tcW w:w="5598" w:type="dxa"/>
            <w:vAlign w:val="bottom"/>
          </w:tcPr>
          <w:p w:rsidR="003A63CC" w:rsidRPr="00D62833" w:rsidRDefault="00735EDD" w:rsidP="00D62833">
            <w:pPr>
              <w:pStyle w:val="NoSpacing"/>
              <w:rPr>
                <w:rFonts w:ascii="Times New Roman" w:hAnsi="Times New Roman" w:cs="Times New Roman"/>
                <w:color w:val="000000"/>
                <w:sz w:val="24"/>
                <w:szCs w:val="24"/>
              </w:rPr>
            </w:pPr>
            <w:r w:rsidRPr="00D62833">
              <w:rPr>
                <w:rFonts w:ascii="Times New Roman" w:hAnsi="Times New Roman" w:cs="Times New Roman"/>
                <w:color w:val="000000"/>
                <w:sz w:val="24"/>
                <w:szCs w:val="24"/>
              </w:rPr>
              <w:t>2</w:t>
            </w:r>
          </w:p>
        </w:tc>
      </w:tr>
      <w:tr w:rsidR="003A63CC" w:rsidRPr="00DA6745" w:rsidTr="00BF3760">
        <w:tc>
          <w:tcPr>
            <w:tcW w:w="3870" w:type="dxa"/>
          </w:tcPr>
          <w:p w:rsidR="003A63CC" w:rsidRPr="00D62833" w:rsidRDefault="00735EDD" w:rsidP="00D62833">
            <w:pPr>
              <w:pStyle w:val="NoSpacing"/>
              <w:rPr>
                <w:rFonts w:ascii="Times New Roman" w:hAnsi="Times New Roman" w:cs="Times New Roman"/>
                <w:sz w:val="24"/>
                <w:szCs w:val="24"/>
              </w:rPr>
            </w:pPr>
            <w:r w:rsidRPr="00D62833">
              <w:rPr>
                <w:rFonts w:ascii="Times New Roman" w:hAnsi="Times New Roman" w:cs="Times New Roman"/>
                <w:sz w:val="24"/>
                <w:szCs w:val="24"/>
              </w:rPr>
              <w:t xml:space="preserve">  Quarterly</w:t>
            </w:r>
          </w:p>
        </w:tc>
        <w:tc>
          <w:tcPr>
            <w:tcW w:w="5598" w:type="dxa"/>
            <w:vAlign w:val="bottom"/>
          </w:tcPr>
          <w:p w:rsidR="003A63CC" w:rsidRPr="00D62833" w:rsidRDefault="00735EDD" w:rsidP="00D62833">
            <w:pPr>
              <w:pStyle w:val="NoSpacing"/>
              <w:rPr>
                <w:rFonts w:ascii="Times New Roman" w:hAnsi="Times New Roman" w:cs="Times New Roman"/>
                <w:color w:val="000000"/>
                <w:sz w:val="24"/>
                <w:szCs w:val="24"/>
              </w:rPr>
            </w:pPr>
            <w:r w:rsidRPr="00D62833">
              <w:rPr>
                <w:rFonts w:ascii="Times New Roman" w:hAnsi="Times New Roman" w:cs="Times New Roman"/>
                <w:color w:val="000000"/>
                <w:sz w:val="24"/>
                <w:szCs w:val="24"/>
              </w:rPr>
              <w:t>1</w:t>
            </w:r>
          </w:p>
        </w:tc>
      </w:tr>
    </w:tbl>
    <w:p w:rsidR="00FB3B4F" w:rsidRPr="00DA6745" w:rsidRDefault="00FB3B4F" w:rsidP="0062272A">
      <w:pPr>
        <w:pStyle w:val="Level1"/>
        <w:numPr>
          <w:ilvl w:val="0"/>
          <w:numId w:val="0"/>
        </w:numPr>
        <w:tabs>
          <w:tab w:val="left" w:pos="-1440"/>
        </w:tabs>
        <w:rPr>
          <w:sz w:val="24"/>
        </w:rPr>
      </w:pPr>
    </w:p>
    <w:p w:rsidR="000C54C6" w:rsidRPr="00DA6745" w:rsidRDefault="000C54C6" w:rsidP="0062272A">
      <w:pPr>
        <w:pStyle w:val="Level1"/>
        <w:numPr>
          <w:ilvl w:val="0"/>
          <w:numId w:val="0"/>
        </w:numPr>
        <w:tabs>
          <w:tab w:val="left" w:pos="-1440"/>
        </w:tabs>
        <w:rPr>
          <w:sz w:val="24"/>
        </w:rPr>
      </w:pPr>
    </w:p>
    <w:p w:rsidR="000C54C6" w:rsidRPr="00D62833" w:rsidRDefault="003E27DF" w:rsidP="00D62833">
      <w:pPr>
        <w:pStyle w:val="NoSpacing"/>
        <w:rPr>
          <w:rFonts w:ascii="Times New Roman" w:hAnsi="Times New Roman" w:cs="Times New Roman"/>
          <w:sz w:val="24"/>
          <w:szCs w:val="24"/>
        </w:rPr>
      </w:pPr>
      <w:r w:rsidRPr="00D62833">
        <w:rPr>
          <w:rFonts w:ascii="Times New Roman" w:hAnsi="Times New Roman" w:cs="Times New Roman"/>
          <w:sz w:val="24"/>
          <w:szCs w:val="24"/>
        </w:rPr>
        <w:t xml:space="preserve">The respondents were asked how they receive their peanuts. Two-thirds of the </w:t>
      </w:r>
      <w:r w:rsidR="008350F7" w:rsidRPr="00D62833">
        <w:rPr>
          <w:rFonts w:ascii="Times New Roman" w:hAnsi="Times New Roman" w:cs="Times New Roman"/>
          <w:sz w:val="24"/>
          <w:szCs w:val="24"/>
        </w:rPr>
        <w:t>respondents</w:t>
      </w:r>
      <w:r w:rsidRPr="00D62833">
        <w:rPr>
          <w:rFonts w:ascii="Times New Roman" w:hAnsi="Times New Roman" w:cs="Times New Roman"/>
          <w:sz w:val="24"/>
          <w:szCs w:val="24"/>
        </w:rPr>
        <w:t xml:space="preserve"> indicated that they receive their peanut shipments by truck. Thirteen percent reported they receive peanuts by train with another </w:t>
      </w:r>
      <w:r w:rsidR="008350F7" w:rsidRPr="00D62833">
        <w:rPr>
          <w:rFonts w:ascii="Times New Roman" w:hAnsi="Times New Roman" w:cs="Times New Roman"/>
          <w:sz w:val="24"/>
          <w:szCs w:val="24"/>
        </w:rPr>
        <w:t xml:space="preserve">18 percent stating a combination of the two. This information suggests that having both truck and rail delivery options would be necessary to ensure that purchaser’s preferred delivery method will be available. </w:t>
      </w:r>
    </w:p>
    <w:p w:rsidR="008350F7" w:rsidRPr="00DA6745" w:rsidRDefault="008350F7" w:rsidP="0062272A">
      <w:pPr>
        <w:pStyle w:val="Level1"/>
        <w:numPr>
          <w:ilvl w:val="0"/>
          <w:numId w:val="0"/>
        </w:numPr>
        <w:tabs>
          <w:tab w:val="left" w:pos="-1440"/>
        </w:tabs>
        <w:rPr>
          <w:sz w:val="24"/>
        </w:rPr>
      </w:pPr>
    </w:p>
    <w:tbl>
      <w:tblPr>
        <w:tblStyle w:val="TableGrid"/>
        <w:tblW w:w="0" w:type="auto"/>
        <w:tblInd w:w="108" w:type="dxa"/>
        <w:tblLook w:val="04A0" w:firstRow="1" w:lastRow="0" w:firstColumn="1" w:lastColumn="0" w:noHBand="0" w:noVBand="1"/>
      </w:tblPr>
      <w:tblGrid>
        <w:gridCol w:w="3788"/>
        <w:gridCol w:w="5454"/>
      </w:tblGrid>
      <w:tr w:rsidR="000C54C6" w:rsidRPr="00DA6745" w:rsidTr="00BF3760">
        <w:tc>
          <w:tcPr>
            <w:tcW w:w="9468" w:type="dxa"/>
            <w:gridSpan w:val="2"/>
          </w:tcPr>
          <w:p w:rsidR="000C54C6" w:rsidRPr="003E27DF" w:rsidRDefault="000C54C6" w:rsidP="008350F7">
            <w:pPr>
              <w:rPr>
                <w:rFonts w:ascii="Times New Roman" w:hAnsi="Times New Roman" w:cs="Times New Roman"/>
                <w:b/>
                <w:sz w:val="24"/>
                <w:szCs w:val="24"/>
              </w:rPr>
            </w:pPr>
            <w:r w:rsidRPr="003E27DF">
              <w:rPr>
                <w:rFonts w:ascii="Times New Roman" w:hAnsi="Times New Roman" w:cs="Times New Roman"/>
                <w:b/>
                <w:sz w:val="24"/>
                <w:szCs w:val="24"/>
              </w:rPr>
              <w:t xml:space="preserve">Table </w:t>
            </w:r>
            <w:r w:rsidR="008350F7">
              <w:rPr>
                <w:rFonts w:ascii="Times New Roman" w:hAnsi="Times New Roman" w:cs="Times New Roman"/>
                <w:b/>
                <w:sz w:val="24"/>
                <w:szCs w:val="24"/>
              </w:rPr>
              <w:t>11</w:t>
            </w:r>
            <w:r w:rsidRPr="003E27DF">
              <w:rPr>
                <w:rFonts w:ascii="Times New Roman" w:hAnsi="Times New Roman" w:cs="Times New Roman"/>
                <w:b/>
                <w:sz w:val="24"/>
                <w:szCs w:val="24"/>
              </w:rPr>
              <w:t xml:space="preserve">. How Peanuts are Delivered </w:t>
            </w:r>
          </w:p>
        </w:tc>
      </w:tr>
      <w:tr w:rsidR="000C54C6" w:rsidRPr="00DA6745" w:rsidTr="00BF3760">
        <w:tc>
          <w:tcPr>
            <w:tcW w:w="3870" w:type="dxa"/>
          </w:tcPr>
          <w:p w:rsidR="000C54C6" w:rsidRPr="00D62833" w:rsidRDefault="000C54C6" w:rsidP="00D62833">
            <w:pPr>
              <w:pStyle w:val="NoSpacing"/>
              <w:rPr>
                <w:rFonts w:ascii="Times New Roman" w:hAnsi="Times New Roman" w:cs="Times New Roman"/>
                <w:sz w:val="24"/>
                <w:szCs w:val="24"/>
              </w:rPr>
            </w:pPr>
          </w:p>
          <w:p w:rsidR="000C54C6" w:rsidRPr="00D62833" w:rsidRDefault="000C54C6" w:rsidP="00D62833">
            <w:pPr>
              <w:pStyle w:val="NoSpacing"/>
              <w:rPr>
                <w:rFonts w:ascii="Times New Roman" w:hAnsi="Times New Roman" w:cs="Times New Roman"/>
                <w:sz w:val="24"/>
                <w:szCs w:val="24"/>
              </w:rPr>
            </w:pPr>
            <w:r w:rsidRPr="00D62833">
              <w:rPr>
                <w:rFonts w:ascii="Times New Roman" w:hAnsi="Times New Roman" w:cs="Times New Roman"/>
                <w:sz w:val="24"/>
                <w:szCs w:val="24"/>
              </w:rPr>
              <w:t>Delivery Method</w:t>
            </w:r>
          </w:p>
        </w:tc>
        <w:tc>
          <w:tcPr>
            <w:tcW w:w="5598" w:type="dxa"/>
          </w:tcPr>
          <w:p w:rsidR="000C54C6" w:rsidRPr="00D62833" w:rsidRDefault="000C54C6" w:rsidP="00D62833">
            <w:pPr>
              <w:pStyle w:val="NoSpacing"/>
              <w:rPr>
                <w:rFonts w:ascii="Times New Roman" w:hAnsi="Times New Roman" w:cs="Times New Roman"/>
                <w:sz w:val="24"/>
                <w:szCs w:val="24"/>
              </w:rPr>
            </w:pPr>
            <w:r w:rsidRPr="00D62833">
              <w:rPr>
                <w:rFonts w:ascii="Times New Roman" w:hAnsi="Times New Roman" w:cs="Times New Roman"/>
                <w:sz w:val="24"/>
                <w:szCs w:val="24"/>
              </w:rPr>
              <w:t xml:space="preserve">Percent </w:t>
            </w:r>
          </w:p>
          <w:p w:rsidR="000C54C6" w:rsidRPr="00D62833" w:rsidRDefault="000C54C6" w:rsidP="00D62833">
            <w:pPr>
              <w:pStyle w:val="NoSpacing"/>
              <w:rPr>
                <w:rFonts w:ascii="Times New Roman" w:hAnsi="Times New Roman" w:cs="Times New Roman"/>
                <w:sz w:val="24"/>
                <w:szCs w:val="24"/>
              </w:rPr>
            </w:pPr>
            <w:r w:rsidRPr="00D62833">
              <w:rPr>
                <w:rFonts w:ascii="Times New Roman" w:hAnsi="Times New Roman" w:cs="Times New Roman"/>
                <w:sz w:val="24"/>
                <w:szCs w:val="24"/>
              </w:rPr>
              <w:t>(n=40)</w:t>
            </w:r>
          </w:p>
        </w:tc>
      </w:tr>
      <w:tr w:rsidR="000C54C6" w:rsidRPr="00DA6745" w:rsidTr="00BF3760">
        <w:tc>
          <w:tcPr>
            <w:tcW w:w="3870" w:type="dxa"/>
          </w:tcPr>
          <w:p w:rsidR="000C54C6" w:rsidRPr="00D62833" w:rsidRDefault="000C54C6" w:rsidP="00D62833">
            <w:pPr>
              <w:pStyle w:val="NoSpacing"/>
              <w:rPr>
                <w:rFonts w:ascii="Times New Roman" w:hAnsi="Times New Roman" w:cs="Times New Roman"/>
                <w:sz w:val="24"/>
                <w:szCs w:val="24"/>
              </w:rPr>
            </w:pPr>
            <w:r w:rsidRPr="00D62833">
              <w:rPr>
                <w:rFonts w:ascii="Times New Roman" w:hAnsi="Times New Roman" w:cs="Times New Roman"/>
                <w:sz w:val="24"/>
                <w:szCs w:val="24"/>
              </w:rPr>
              <w:t>Truck</w:t>
            </w:r>
          </w:p>
        </w:tc>
        <w:tc>
          <w:tcPr>
            <w:tcW w:w="5598" w:type="dxa"/>
            <w:vAlign w:val="bottom"/>
          </w:tcPr>
          <w:p w:rsidR="000C54C6" w:rsidRPr="00D62833" w:rsidRDefault="000C54C6" w:rsidP="00D62833">
            <w:pPr>
              <w:pStyle w:val="NoSpacing"/>
              <w:rPr>
                <w:rFonts w:ascii="Times New Roman" w:hAnsi="Times New Roman" w:cs="Times New Roman"/>
                <w:color w:val="000000"/>
                <w:sz w:val="24"/>
                <w:szCs w:val="24"/>
              </w:rPr>
            </w:pPr>
            <w:r w:rsidRPr="00D62833">
              <w:rPr>
                <w:rFonts w:ascii="Times New Roman" w:hAnsi="Times New Roman" w:cs="Times New Roman"/>
                <w:color w:val="000000"/>
                <w:sz w:val="24"/>
                <w:szCs w:val="24"/>
              </w:rPr>
              <w:t>65%</w:t>
            </w:r>
          </w:p>
        </w:tc>
      </w:tr>
      <w:tr w:rsidR="000C54C6" w:rsidRPr="00DA6745" w:rsidTr="00BF3760">
        <w:tc>
          <w:tcPr>
            <w:tcW w:w="3870" w:type="dxa"/>
          </w:tcPr>
          <w:p w:rsidR="000C54C6" w:rsidRPr="00D62833" w:rsidRDefault="000C54C6" w:rsidP="00D62833">
            <w:pPr>
              <w:pStyle w:val="NoSpacing"/>
              <w:rPr>
                <w:rFonts w:ascii="Times New Roman" w:hAnsi="Times New Roman" w:cs="Times New Roman"/>
                <w:sz w:val="24"/>
                <w:szCs w:val="24"/>
              </w:rPr>
            </w:pPr>
            <w:r w:rsidRPr="00D62833">
              <w:rPr>
                <w:rFonts w:ascii="Times New Roman" w:hAnsi="Times New Roman" w:cs="Times New Roman"/>
                <w:sz w:val="24"/>
                <w:szCs w:val="24"/>
              </w:rPr>
              <w:t>Train</w:t>
            </w:r>
          </w:p>
        </w:tc>
        <w:tc>
          <w:tcPr>
            <w:tcW w:w="5598" w:type="dxa"/>
            <w:vAlign w:val="bottom"/>
          </w:tcPr>
          <w:p w:rsidR="000C54C6" w:rsidRPr="00D62833" w:rsidRDefault="000C54C6" w:rsidP="00D62833">
            <w:pPr>
              <w:pStyle w:val="NoSpacing"/>
              <w:rPr>
                <w:rFonts w:ascii="Times New Roman" w:hAnsi="Times New Roman" w:cs="Times New Roman"/>
                <w:color w:val="000000"/>
                <w:sz w:val="24"/>
                <w:szCs w:val="24"/>
              </w:rPr>
            </w:pPr>
            <w:r w:rsidRPr="00D62833">
              <w:rPr>
                <w:rFonts w:ascii="Times New Roman" w:hAnsi="Times New Roman" w:cs="Times New Roman"/>
                <w:color w:val="000000"/>
                <w:sz w:val="24"/>
                <w:szCs w:val="24"/>
              </w:rPr>
              <w:t>13%</w:t>
            </w:r>
          </w:p>
        </w:tc>
      </w:tr>
      <w:tr w:rsidR="000C54C6" w:rsidRPr="00DA6745" w:rsidTr="00BF3760">
        <w:tc>
          <w:tcPr>
            <w:tcW w:w="3870" w:type="dxa"/>
          </w:tcPr>
          <w:p w:rsidR="000C54C6" w:rsidRPr="00D62833" w:rsidRDefault="000C54C6" w:rsidP="00D62833">
            <w:pPr>
              <w:pStyle w:val="NoSpacing"/>
              <w:rPr>
                <w:rFonts w:ascii="Times New Roman" w:hAnsi="Times New Roman" w:cs="Times New Roman"/>
                <w:sz w:val="24"/>
                <w:szCs w:val="24"/>
              </w:rPr>
            </w:pPr>
            <w:r w:rsidRPr="00D62833">
              <w:rPr>
                <w:rFonts w:ascii="Times New Roman" w:hAnsi="Times New Roman" w:cs="Times New Roman"/>
                <w:sz w:val="24"/>
                <w:szCs w:val="24"/>
              </w:rPr>
              <w:t>Truck and train</w:t>
            </w:r>
          </w:p>
        </w:tc>
        <w:tc>
          <w:tcPr>
            <w:tcW w:w="5598" w:type="dxa"/>
            <w:vAlign w:val="bottom"/>
          </w:tcPr>
          <w:p w:rsidR="000C54C6" w:rsidRPr="00D62833" w:rsidRDefault="000C54C6" w:rsidP="00D62833">
            <w:pPr>
              <w:pStyle w:val="NoSpacing"/>
              <w:rPr>
                <w:rFonts w:ascii="Times New Roman" w:hAnsi="Times New Roman" w:cs="Times New Roman"/>
                <w:color w:val="000000"/>
                <w:sz w:val="24"/>
                <w:szCs w:val="24"/>
              </w:rPr>
            </w:pPr>
            <w:r w:rsidRPr="00D62833">
              <w:rPr>
                <w:rFonts w:ascii="Times New Roman" w:hAnsi="Times New Roman" w:cs="Times New Roman"/>
                <w:color w:val="000000"/>
                <w:sz w:val="24"/>
                <w:szCs w:val="24"/>
              </w:rPr>
              <w:t>18%</w:t>
            </w:r>
          </w:p>
        </w:tc>
      </w:tr>
      <w:tr w:rsidR="000C54C6" w:rsidRPr="00DA6745" w:rsidTr="00BF3760">
        <w:tc>
          <w:tcPr>
            <w:tcW w:w="3870" w:type="dxa"/>
          </w:tcPr>
          <w:p w:rsidR="000C54C6" w:rsidRPr="00D62833" w:rsidRDefault="000C54C6" w:rsidP="00D62833">
            <w:pPr>
              <w:pStyle w:val="NoSpacing"/>
              <w:rPr>
                <w:rFonts w:ascii="Times New Roman" w:hAnsi="Times New Roman" w:cs="Times New Roman"/>
                <w:sz w:val="24"/>
                <w:szCs w:val="24"/>
              </w:rPr>
            </w:pPr>
            <w:r w:rsidRPr="00D62833">
              <w:rPr>
                <w:rFonts w:ascii="Times New Roman" w:hAnsi="Times New Roman" w:cs="Times New Roman"/>
                <w:sz w:val="24"/>
                <w:szCs w:val="24"/>
              </w:rPr>
              <w:t xml:space="preserve">Other </w:t>
            </w:r>
          </w:p>
        </w:tc>
        <w:tc>
          <w:tcPr>
            <w:tcW w:w="5598" w:type="dxa"/>
            <w:vAlign w:val="bottom"/>
          </w:tcPr>
          <w:p w:rsidR="000C54C6" w:rsidRPr="00D62833" w:rsidRDefault="000C54C6" w:rsidP="00D62833">
            <w:pPr>
              <w:pStyle w:val="NoSpacing"/>
              <w:rPr>
                <w:rFonts w:ascii="Times New Roman" w:hAnsi="Times New Roman" w:cs="Times New Roman"/>
                <w:color w:val="000000"/>
                <w:sz w:val="24"/>
                <w:szCs w:val="24"/>
              </w:rPr>
            </w:pPr>
            <w:r w:rsidRPr="00D62833">
              <w:rPr>
                <w:rFonts w:ascii="Times New Roman" w:hAnsi="Times New Roman" w:cs="Times New Roman"/>
                <w:color w:val="000000"/>
                <w:sz w:val="24"/>
                <w:szCs w:val="24"/>
              </w:rPr>
              <w:t>5%</w:t>
            </w:r>
          </w:p>
        </w:tc>
      </w:tr>
      <w:tr w:rsidR="000C54C6" w:rsidRPr="00DA6745" w:rsidTr="00BF3760">
        <w:tc>
          <w:tcPr>
            <w:tcW w:w="3870" w:type="dxa"/>
          </w:tcPr>
          <w:p w:rsidR="000C54C6" w:rsidRPr="00D62833" w:rsidRDefault="000C54C6" w:rsidP="00D62833">
            <w:pPr>
              <w:pStyle w:val="NoSpacing"/>
              <w:rPr>
                <w:rFonts w:ascii="Times New Roman" w:hAnsi="Times New Roman" w:cs="Times New Roman"/>
                <w:sz w:val="24"/>
                <w:szCs w:val="24"/>
              </w:rPr>
            </w:pPr>
            <w:r w:rsidRPr="00D62833">
              <w:rPr>
                <w:rFonts w:ascii="Times New Roman" w:hAnsi="Times New Roman" w:cs="Times New Roman"/>
                <w:sz w:val="24"/>
                <w:szCs w:val="24"/>
              </w:rPr>
              <w:t xml:space="preserve">     Wagon and trailer</w:t>
            </w:r>
          </w:p>
        </w:tc>
        <w:tc>
          <w:tcPr>
            <w:tcW w:w="5598" w:type="dxa"/>
            <w:vAlign w:val="bottom"/>
          </w:tcPr>
          <w:p w:rsidR="000C54C6" w:rsidRPr="00D62833" w:rsidRDefault="000C54C6" w:rsidP="00D62833">
            <w:pPr>
              <w:pStyle w:val="NoSpacing"/>
              <w:rPr>
                <w:rFonts w:ascii="Times New Roman" w:hAnsi="Times New Roman" w:cs="Times New Roman"/>
                <w:color w:val="000000"/>
                <w:sz w:val="24"/>
                <w:szCs w:val="24"/>
              </w:rPr>
            </w:pPr>
            <w:r w:rsidRPr="00D62833">
              <w:rPr>
                <w:rFonts w:ascii="Times New Roman" w:hAnsi="Times New Roman" w:cs="Times New Roman"/>
                <w:color w:val="000000"/>
                <w:sz w:val="24"/>
                <w:szCs w:val="24"/>
              </w:rPr>
              <w:t>2.5%</w:t>
            </w:r>
          </w:p>
        </w:tc>
      </w:tr>
      <w:tr w:rsidR="000C54C6" w:rsidRPr="00DA6745" w:rsidTr="00BF3760">
        <w:tc>
          <w:tcPr>
            <w:tcW w:w="3870" w:type="dxa"/>
          </w:tcPr>
          <w:p w:rsidR="000C54C6" w:rsidRPr="00D62833" w:rsidRDefault="000C54C6" w:rsidP="00D62833">
            <w:pPr>
              <w:pStyle w:val="NoSpacing"/>
              <w:rPr>
                <w:rFonts w:ascii="Times New Roman" w:hAnsi="Times New Roman" w:cs="Times New Roman"/>
                <w:sz w:val="24"/>
                <w:szCs w:val="24"/>
              </w:rPr>
            </w:pPr>
            <w:r w:rsidRPr="00D62833">
              <w:rPr>
                <w:rFonts w:ascii="Times New Roman" w:hAnsi="Times New Roman" w:cs="Times New Roman"/>
                <w:sz w:val="24"/>
                <w:szCs w:val="24"/>
              </w:rPr>
              <w:t xml:space="preserve">     Truck and containers</w:t>
            </w:r>
          </w:p>
        </w:tc>
        <w:tc>
          <w:tcPr>
            <w:tcW w:w="5598" w:type="dxa"/>
            <w:vAlign w:val="bottom"/>
          </w:tcPr>
          <w:p w:rsidR="000C54C6" w:rsidRPr="00D62833" w:rsidRDefault="000C54C6" w:rsidP="00D62833">
            <w:pPr>
              <w:pStyle w:val="NoSpacing"/>
              <w:rPr>
                <w:rFonts w:ascii="Times New Roman" w:hAnsi="Times New Roman" w:cs="Times New Roman"/>
                <w:color w:val="000000"/>
                <w:sz w:val="24"/>
                <w:szCs w:val="24"/>
              </w:rPr>
            </w:pPr>
            <w:r w:rsidRPr="00D62833">
              <w:rPr>
                <w:rFonts w:ascii="Times New Roman" w:hAnsi="Times New Roman" w:cs="Times New Roman"/>
                <w:color w:val="000000"/>
                <w:sz w:val="24"/>
                <w:szCs w:val="24"/>
              </w:rPr>
              <w:t>2.5%</w:t>
            </w:r>
          </w:p>
        </w:tc>
      </w:tr>
    </w:tbl>
    <w:p w:rsidR="008350F7" w:rsidRPr="008350F7" w:rsidRDefault="008350F7" w:rsidP="008350F7">
      <w:pPr>
        <w:spacing w:after="0" w:line="240" w:lineRule="auto"/>
        <w:rPr>
          <w:rFonts w:ascii="Times New Roman" w:hAnsi="Times New Roman" w:cs="Times New Roman"/>
          <w:sz w:val="24"/>
          <w:szCs w:val="24"/>
        </w:rPr>
      </w:pPr>
    </w:p>
    <w:p w:rsidR="008350F7" w:rsidRDefault="008350F7" w:rsidP="008350F7">
      <w:pPr>
        <w:spacing w:after="0" w:line="240" w:lineRule="auto"/>
        <w:rPr>
          <w:rFonts w:ascii="Times New Roman" w:hAnsi="Times New Roman" w:cs="Times New Roman"/>
          <w:sz w:val="24"/>
          <w:szCs w:val="24"/>
        </w:rPr>
      </w:pPr>
      <w:r w:rsidRPr="008350F7">
        <w:rPr>
          <w:rFonts w:ascii="Times New Roman" w:hAnsi="Times New Roman" w:cs="Times New Roman"/>
          <w:sz w:val="24"/>
          <w:szCs w:val="24"/>
        </w:rPr>
        <w:t xml:space="preserve">The vast majority of the respondents would consider a new supplier even though they are satisfied with their current suppliers. The main reasons provided for considering a new supplier are prices and quality. </w:t>
      </w:r>
    </w:p>
    <w:p w:rsidR="008350F7" w:rsidRPr="008350F7" w:rsidRDefault="008350F7" w:rsidP="008350F7">
      <w:pPr>
        <w:spacing w:after="0" w:line="240" w:lineRule="auto"/>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4308"/>
        <w:gridCol w:w="4934"/>
      </w:tblGrid>
      <w:tr w:rsidR="000A02E9" w:rsidRPr="00DA6745" w:rsidTr="00BF3760">
        <w:tc>
          <w:tcPr>
            <w:tcW w:w="9468" w:type="dxa"/>
            <w:gridSpan w:val="2"/>
            <w:tcBorders>
              <w:bottom w:val="single" w:sz="4" w:space="0" w:color="auto"/>
            </w:tcBorders>
          </w:tcPr>
          <w:p w:rsidR="000A02E9" w:rsidRPr="00DA6745" w:rsidRDefault="000A02E9" w:rsidP="008350F7">
            <w:pPr>
              <w:rPr>
                <w:rFonts w:ascii="Times New Roman" w:hAnsi="Times New Roman" w:cs="Times New Roman"/>
                <w:b/>
                <w:sz w:val="24"/>
                <w:szCs w:val="24"/>
              </w:rPr>
            </w:pPr>
            <w:r w:rsidRPr="00DA6745">
              <w:rPr>
                <w:rFonts w:ascii="Times New Roman" w:hAnsi="Times New Roman" w:cs="Times New Roman"/>
                <w:b/>
                <w:sz w:val="24"/>
                <w:szCs w:val="24"/>
              </w:rPr>
              <w:t xml:space="preserve">Table </w:t>
            </w:r>
            <w:r w:rsidR="008350F7">
              <w:rPr>
                <w:rFonts w:ascii="Times New Roman" w:hAnsi="Times New Roman" w:cs="Times New Roman"/>
                <w:b/>
                <w:sz w:val="24"/>
                <w:szCs w:val="24"/>
              </w:rPr>
              <w:t>12</w:t>
            </w:r>
            <w:r w:rsidRPr="00DA6745">
              <w:rPr>
                <w:rFonts w:ascii="Times New Roman" w:hAnsi="Times New Roman" w:cs="Times New Roman"/>
                <w:b/>
                <w:sz w:val="24"/>
                <w:szCs w:val="24"/>
              </w:rPr>
              <w:t>. Consider a New Peanut Supplier</w:t>
            </w:r>
            <w:r w:rsidR="00D17F32" w:rsidRPr="00DA6745">
              <w:rPr>
                <w:rFonts w:ascii="Times New Roman" w:hAnsi="Times New Roman" w:cs="Times New Roman"/>
                <w:b/>
                <w:sz w:val="24"/>
                <w:szCs w:val="24"/>
              </w:rPr>
              <w:t xml:space="preserve"> and Oil Content Requirement</w:t>
            </w:r>
          </w:p>
        </w:tc>
      </w:tr>
      <w:tr w:rsidR="000A02E9" w:rsidRPr="00DA6745" w:rsidTr="00BF3760">
        <w:tc>
          <w:tcPr>
            <w:tcW w:w="4410" w:type="dxa"/>
            <w:shd w:val="clear" w:color="auto" w:fill="F2F2F2" w:themeFill="background1" w:themeFillShade="F2"/>
          </w:tcPr>
          <w:p w:rsidR="000A02E9" w:rsidRPr="00DA6745" w:rsidRDefault="000A02E9" w:rsidP="00DA6745">
            <w:pPr>
              <w:rPr>
                <w:rFonts w:ascii="Times New Roman" w:hAnsi="Times New Roman" w:cs="Times New Roman"/>
                <w:sz w:val="24"/>
                <w:szCs w:val="24"/>
              </w:rPr>
            </w:pPr>
          </w:p>
          <w:p w:rsidR="000A02E9" w:rsidRPr="00DA6745" w:rsidRDefault="000A02E9" w:rsidP="00DA6745">
            <w:pPr>
              <w:rPr>
                <w:rFonts w:ascii="Times New Roman" w:hAnsi="Times New Roman" w:cs="Times New Roman"/>
                <w:sz w:val="24"/>
                <w:szCs w:val="24"/>
              </w:rPr>
            </w:pPr>
            <w:r w:rsidRPr="00DA6745">
              <w:rPr>
                <w:rFonts w:ascii="Times New Roman" w:hAnsi="Times New Roman" w:cs="Times New Roman"/>
                <w:sz w:val="24"/>
                <w:szCs w:val="24"/>
              </w:rPr>
              <w:t xml:space="preserve">Consider a new supplier </w:t>
            </w:r>
          </w:p>
        </w:tc>
        <w:tc>
          <w:tcPr>
            <w:tcW w:w="5058" w:type="dxa"/>
            <w:shd w:val="clear" w:color="auto" w:fill="F2F2F2" w:themeFill="background1" w:themeFillShade="F2"/>
          </w:tcPr>
          <w:p w:rsidR="000A02E9" w:rsidRPr="00DA6745" w:rsidRDefault="000A02E9" w:rsidP="00DA6745">
            <w:pPr>
              <w:jc w:val="center"/>
              <w:rPr>
                <w:rFonts w:ascii="Times New Roman" w:hAnsi="Times New Roman" w:cs="Times New Roman"/>
                <w:sz w:val="24"/>
                <w:szCs w:val="24"/>
              </w:rPr>
            </w:pPr>
            <w:r w:rsidRPr="00DA6745">
              <w:rPr>
                <w:rFonts w:ascii="Times New Roman" w:hAnsi="Times New Roman" w:cs="Times New Roman"/>
                <w:sz w:val="24"/>
                <w:szCs w:val="24"/>
              </w:rPr>
              <w:t>Percent that Purchase</w:t>
            </w:r>
          </w:p>
          <w:p w:rsidR="000A02E9" w:rsidRPr="00DA6745" w:rsidRDefault="000A02E9" w:rsidP="00DA6745">
            <w:pPr>
              <w:jc w:val="center"/>
              <w:rPr>
                <w:rFonts w:ascii="Times New Roman" w:hAnsi="Times New Roman" w:cs="Times New Roman"/>
                <w:sz w:val="24"/>
                <w:szCs w:val="24"/>
              </w:rPr>
            </w:pPr>
            <w:r w:rsidRPr="00DA6745">
              <w:rPr>
                <w:rFonts w:ascii="Times New Roman" w:hAnsi="Times New Roman" w:cs="Times New Roman"/>
                <w:sz w:val="24"/>
                <w:szCs w:val="24"/>
              </w:rPr>
              <w:t>(n=40)</w:t>
            </w:r>
          </w:p>
        </w:tc>
      </w:tr>
      <w:tr w:rsidR="000A02E9" w:rsidRPr="00DA6745" w:rsidTr="00BF3760">
        <w:tc>
          <w:tcPr>
            <w:tcW w:w="4410" w:type="dxa"/>
          </w:tcPr>
          <w:p w:rsidR="000A02E9" w:rsidRPr="00DA6745" w:rsidRDefault="000A02E9" w:rsidP="00DA6745">
            <w:pPr>
              <w:rPr>
                <w:rFonts w:ascii="Times New Roman" w:hAnsi="Times New Roman" w:cs="Times New Roman"/>
                <w:sz w:val="24"/>
                <w:szCs w:val="24"/>
              </w:rPr>
            </w:pPr>
            <w:r w:rsidRPr="00DA6745">
              <w:rPr>
                <w:rFonts w:ascii="Times New Roman" w:hAnsi="Times New Roman" w:cs="Times New Roman"/>
                <w:sz w:val="24"/>
                <w:szCs w:val="24"/>
              </w:rPr>
              <w:t>Yes</w:t>
            </w:r>
          </w:p>
        </w:tc>
        <w:tc>
          <w:tcPr>
            <w:tcW w:w="5058" w:type="dxa"/>
            <w:vAlign w:val="bottom"/>
          </w:tcPr>
          <w:p w:rsidR="000A02E9" w:rsidRPr="00DA6745" w:rsidRDefault="000A02E9" w:rsidP="00DA6745">
            <w:pPr>
              <w:jc w:val="right"/>
              <w:rPr>
                <w:rFonts w:ascii="Times New Roman" w:hAnsi="Times New Roman" w:cs="Times New Roman"/>
                <w:color w:val="000000"/>
                <w:sz w:val="24"/>
                <w:szCs w:val="24"/>
              </w:rPr>
            </w:pPr>
            <w:r w:rsidRPr="00DA6745">
              <w:rPr>
                <w:rFonts w:ascii="Times New Roman" w:hAnsi="Times New Roman" w:cs="Times New Roman"/>
                <w:color w:val="000000"/>
                <w:sz w:val="24"/>
                <w:szCs w:val="24"/>
              </w:rPr>
              <w:t>82%</w:t>
            </w:r>
          </w:p>
        </w:tc>
      </w:tr>
      <w:tr w:rsidR="000A02E9" w:rsidRPr="00DA6745" w:rsidTr="00BF3760">
        <w:tc>
          <w:tcPr>
            <w:tcW w:w="4410" w:type="dxa"/>
          </w:tcPr>
          <w:p w:rsidR="000A02E9" w:rsidRPr="00DA6745" w:rsidRDefault="000A02E9" w:rsidP="00DA6745">
            <w:pPr>
              <w:rPr>
                <w:rFonts w:ascii="Times New Roman" w:hAnsi="Times New Roman" w:cs="Times New Roman"/>
                <w:sz w:val="24"/>
                <w:szCs w:val="24"/>
              </w:rPr>
            </w:pPr>
            <w:r w:rsidRPr="00DA6745">
              <w:rPr>
                <w:rFonts w:ascii="Times New Roman" w:hAnsi="Times New Roman" w:cs="Times New Roman"/>
                <w:sz w:val="24"/>
                <w:szCs w:val="24"/>
              </w:rPr>
              <w:t>No</w:t>
            </w:r>
          </w:p>
        </w:tc>
        <w:tc>
          <w:tcPr>
            <w:tcW w:w="5058" w:type="dxa"/>
            <w:vAlign w:val="bottom"/>
          </w:tcPr>
          <w:p w:rsidR="000A02E9" w:rsidRPr="00DA6745" w:rsidRDefault="000A02E9" w:rsidP="00DA6745">
            <w:pPr>
              <w:jc w:val="right"/>
              <w:rPr>
                <w:rFonts w:ascii="Times New Roman" w:hAnsi="Times New Roman" w:cs="Times New Roman"/>
                <w:color w:val="000000"/>
                <w:sz w:val="24"/>
                <w:szCs w:val="24"/>
              </w:rPr>
            </w:pPr>
            <w:r w:rsidRPr="00DA6745">
              <w:rPr>
                <w:rFonts w:ascii="Times New Roman" w:hAnsi="Times New Roman" w:cs="Times New Roman"/>
                <w:color w:val="000000"/>
                <w:sz w:val="24"/>
                <w:szCs w:val="24"/>
              </w:rPr>
              <w:t>18%</w:t>
            </w:r>
          </w:p>
        </w:tc>
      </w:tr>
      <w:tr w:rsidR="000A02E9" w:rsidRPr="00DA6745" w:rsidTr="00BF3760">
        <w:tc>
          <w:tcPr>
            <w:tcW w:w="4410" w:type="dxa"/>
          </w:tcPr>
          <w:p w:rsidR="000A02E9" w:rsidRPr="00DA6745" w:rsidRDefault="000A02E9" w:rsidP="00DA6745">
            <w:pPr>
              <w:rPr>
                <w:rFonts w:ascii="Times New Roman" w:hAnsi="Times New Roman" w:cs="Times New Roman"/>
                <w:sz w:val="24"/>
                <w:szCs w:val="24"/>
              </w:rPr>
            </w:pPr>
            <w:r w:rsidRPr="00DA6745">
              <w:rPr>
                <w:rFonts w:ascii="Times New Roman" w:hAnsi="Times New Roman" w:cs="Times New Roman"/>
                <w:sz w:val="24"/>
                <w:szCs w:val="24"/>
              </w:rPr>
              <w:t>Reasons for not considering new supplier</w:t>
            </w:r>
          </w:p>
        </w:tc>
        <w:tc>
          <w:tcPr>
            <w:tcW w:w="5058" w:type="dxa"/>
            <w:vAlign w:val="bottom"/>
          </w:tcPr>
          <w:p w:rsidR="000A02E9" w:rsidRPr="00DA6745" w:rsidRDefault="000A02E9" w:rsidP="00DA6745">
            <w:pPr>
              <w:jc w:val="right"/>
              <w:rPr>
                <w:rFonts w:ascii="Times New Roman" w:hAnsi="Times New Roman" w:cs="Times New Roman"/>
                <w:color w:val="000000"/>
                <w:sz w:val="24"/>
                <w:szCs w:val="24"/>
              </w:rPr>
            </w:pPr>
            <w:r w:rsidRPr="00DA6745">
              <w:rPr>
                <w:rFonts w:ascii="Times New Roman" w:hAnsi="Times New Roman" w:cs="Times New Roman"/>
                <w:color w:val="000000"/>
                <w:sz w:val="24"/>
                <w:szCs w:val="24"/>
              </w:rPr>
              <w:t>Price and quality issues</w:t>
            </w:r>
          </w:p>
        </w:tc>
      </w:tr>
      <w:tr w:rsidR="00D17F32" w:rsidRPr="00DA6745" w:rsidTr="00BF3760">
        <w:tc>
          <w:tcPr>
            <w:tcW w:w="4410" w:type="dxa"/>
            <w:tcBorders>
              <w:bottom w:val="single" w:sz="4" w:space="0" w:color="auto"/>
            </w:tcBorders>
          </w:tcPr>
          <w:p w:rsidR="00D17F32" w:rsidRPr="00DA6745" w:rsidRDefault="00D17F32" w:rsidP="00DA6745">
            <w:pPr>
              <w:rPr>
                <w:rFonts w:ascii="Times New Roman" w:hAnsi="Times New Roman" w:cs="Times New Roman"/>
                <w:sz w:val="24"/>
                <w:szCs w:val="24"/>
              </w:rPr>
            </w:pPr>
          </w:p>
        </w:tc>
        <w:tc>
          <w:tcPr>
            <w:tcW w:w="5058" w:type="dxa"/>
            <w:tcBorders>
              <w:bottom w:val="single" w:sz="4" w:space="0" w:color="auto"/>
            </w:tcBorders>
            <w:vAlign w:val="bottom"/>
          </w:tcPr>
          <w:p w:rsidR="00D17F32" w:rsidRPr="00DA6745" w:rsidRDefault="00D17F32" w:rsidP="00DA6745">
            <w:pPr>
              <w:jc w:val="right"/>
              <w:rPr>
                <w:rFonts w:ascii="Times New Roman" w:hAnsi="Times New Roman" w:cs="Times New Roman"/>
                <w:color w:val="000000"/>
                <w:sz w:val="24"/>
                <w:szCs w:val="24"/>
              </w:rPr>
            </w:pPr>
          </w:p>
        </w:tc>
      </w:tr>
      <w:tr w:rsidR="00D17F32" w:rsidRPr="00DA6745" w:rsidTr="00BF3760">
        <w:tc>
          <w:tcPr>
            <w:tcW w:w="4410" w:type="dxa"/>
            <w:shd w:val="clear" w:color="auto" w:fill="F2F2F2" w:themeFill="background1" w:themeFillShade="F2"/>
          </w:tcPr>
          <w:p w:rsidR="00D17F32" w:rsidRPr="00DA6745" w:rsidRDefault="00D17F32" w:rsidP="00DA6745">
            <w:pPr>
              <w:rPr>
                <w:rFonts w:ascii="Times New Roman" w:hAnsi="Times New Roman" w:cs="Times New Roman"/>
                <w:sz w:val="24"/>
                <w:szCs w:val="24"/>
              </w:rPr>
            </w:pPr>
            <w:r w:rsidRPr="00DA6745">
              <w:rPr>
                <w:rFonts w:ascii="Times New Roman" w:hAnsi="Times New Roman" w:cs="Times New Roman"/>
                <w:sz w:val="24"/>
                <w:szCs w:val="24"/>
              </w:rPr>
              <w:t>Specific Oil Content Requirement</w:t>
            </w:r>
          </w:p>
        </w:tc>
        <w:tc>
          <w:tcPr>
            <w:tcW w:w="5058" w:type="dxa"/>
            <w:shd w:val="clear" w:color="auto" w:fill="F2F2F2" w:themeFill="background1" w:themeFillShade="F2"/>
            <w:vAlign w:val="bottom"/>
          </w:tcPr>
          <w:p w:rsidR="00D17F32" w:rsidRPr="00DA6745" w:rsidRDefault="00D17F32" w:rsidP="00DA6745">
            <w:pPr>
              <w:jc w:val="right"/>
              <w:rPr>
                <w:rFonts w:ascii="Times New Roman" w:hAnsi="Times New Roman" w:cs="Times New Roman"/>
                <w:color w:val="000000"/>
                <w:sz w:val="24"/>
                <w:szCs w:val="24"/>
              </w:rPr>
            </w:pPr>
          </w:p>
        </w:tc>
      </w:tr>
      <w:tr w:rsidR="00D17F32" w:rsidRPr="00DA6745" w:rsidTr="00BF3760">
        <w:tc>
          <w:tcPr>
            <w:tcW w:w="4410" w:type="dxa"/>
          </w:tcPr>
          <w:p w:rsidR="00D17F32" w:rsidRPr="00DA6745" w:rsidRDefault="00D17F32" w:rsidP="00DA6745">
            <w:pPr>
              <w:rPr>
                <w:rFonts w:ascii="Times New Roman" w:hAnsi="Times New Roman" w:cs="Times New Roman"/>
                <w:sz w:val="24"/>
                <w:szCs w:val="24"/>
              </w:rPr>
            </w:pPr>
            <w:r w:rsidRPr="00DA6745">
              <w:rPr>
                <w:rFonts w:ascii="Times New Roman" w:hAnsi="Times New Roman" w:cs="Times New Roman"/>
                <w:sz w:val="24"/>
                <w:szCs w:val="24"/>
              </w:rPr>
              <w:t>Yes</w:t>
            </w:r>
          </w:p>
        </w:tc>
        <w:tc>
          <w:tcPr>
            <w:tcW w:w="5058" w:type="dxa"/>
            <w:vAlign w:val="bottom"/>
          </w:tcPr>
          <w:p w:rsidR="00D17F32" w:rsidRPr="00DA6745" w:rsidRDefault="00D17F32" w:rsidP="00DA6745">
            <w:pPr>
              <w:jc w:val="right"/>
              <w:rPr>
                <w:rFonts w:ascii="Times New Roman" w:hAnsi="Times New Roman" w:cs="Times New Roman"/>
                <w:color w:val="000000"/>
                <w:sz w:val="24"/>
                <w:szCs w:val="24"/>
              </w:rPr>
            </w:pPr>
            <w:r w:rsidRPr="00DA6745">
              <w:rPr>
                <w:rFonts w:ascii="Times New Roman" w:hAnsi="Times New Roman" w:cs="Times New Roman"/>
                <w:color w:val="000000"/>
                <w:sz w:val="24"/>
                <w:szCs w:val="24"/>
              </w:rPr>
              <w:t>10%</w:t>
            </w:r>
          </w:p>
        </w:tc>
      </w:tr>
      <w:tr w:rsidR="00D17F32" w:rsidRPr="00DA6745" w:rsidTr="00BF3760">
        <w:tc>
          <w:tcPr>
            <w:tcW w:w="4410" w:type="dxa"/>
          </w:tcPr>
          <w:p w:rsidR="00D17F32" w:rsidRPr="00DA6745" w:rsidRDefault="00D17F32" w:rsidP="00DA6745">
            <w:pPr>
              <w:rPr>
                <w:rFonts w:ascii="Times New Roman" w:hAnsi="Times New Roman" w:cs="Times New Roman"/>
                <w:sz w:val="24"/>
                <w:szCs w:val="24"/>
              </w:rPr>
            </w:pPr>
            <w:r w:rsidRPr="00DA6745">
              <w:rPr>
                <w:rFonts w:ascii="Times New Roman" w:hAnsi="Times New Roman" w:cs="Times New Roman"/>
                <w:sz w:val="24"/>
                <w:szCs w:val="24"/>
              </w:rPr>
              <w:lastRenderedPageBreak/>
              <w:t>No</w:t>
            </w:r>
          </w:p>
        </w:tc>
        <w:tc>
          <w:tcPr>
            <w:tcW w:w="5058" w:type="dxa"/>
            <w:vAlign w:val="bottom"/>
          </w:tcPr>
          <w:p w:rsidR="00D17F32" w:rsidRPr="00DA6745" w:rsidRDefault="00D17F32" w:rsidP="00DA6745">
            <w:pPr>
              <w:jc w:val="right"/>
              <w:rPr>
                <w:rFonts w:ascii="Times New Roman" w:hAnsi="Times New Roman" w:cs="Times New Roman"/>
                <w:color w:val="000000"/>
                <w:sz w:val="24"/>
                <w:szCs w:val="24"/>
              </w:rPr>
            </w:pPr>
            <w:r w:rsidRPr="00DA6745">
              <w:rPr>
                <w:rFonts w:ascii="Times New Roman" w:hAnsi="Times New Roman" w:cs="Times New Roman"/>
                <w:color w:val="000000"/>
                <w:sz w:val="24"/>
                <w:szCs w:val="24"/>
              </w:rPr>
              <w:t>90%</w:t>
            </w:r>
          </w:p>
        </w:tc>
      </w:tr>
      <w:tr w:rsidR="00D17F32" w:rsidRPr="00DA6745" w:rsidTr="00BF3760">
        <w:tc>
          <w:tcPr>
            <w:tcW w:w="4410" w:type="dxa"/>
          </w:tcPr>
          <w:p w:rsidR="00D17F32" w:rsidRPr="00DA6745" w:rsidRDefault="00D17F32" w:rsidP="00D17F32">
            <w:pPr>
              <w:rPr>
                <w:rFonts w:ascii="Times New Roman" w:hAnsi="Times New Roman" w:cs="Times New Roman"/>
                <w:sz w:val="24"/>
                <w:szCs w:val="24"/>
              </w:rPr>
            </w:pPr>
            <w:r w:rsidRPr="00DA6745">
              <w:rPr>
                <w:rFonts w:ascii="Times New Roman" w:hAnsi="Times New Roman" w:cs="Times New Roman"/>
                <w:sz w:val="24"/>
                <w:szCs w:val="24"/>
              </w:rPr>
              <w:t>Reasons for not saying no</w:t>
            </w:r>
          </w:p>
        </w:tc>
        <w:tc>
          <w:tcPr>
            <w:tcW w:w="5058" w:type="dxa"/>
            <w:vAlign w:val="bottom"/>
          </w:tcPr>
          <w:p w:rsidR="00D17F32" w:rsidRPr="00DA6745" w:rsidRDefault="00D17F32" w:rsidP="00DA6745">
            <w:pPr>
              <w:jc w:val="right"/>
              <w:rPr>
                <w:rFonts w:ascii="Times New Roman" w:hAnsi="Times New Roman" w:cs="Times New Roman"/>
                <w:color w:val="000000"/>
                <w:sz w:val="24"/>
                <w:szCs w:val="24"/>
              </w:rPr>
            </w:pPr>
            <w:r w:rsidRPr="00DA6745">
              <w:rPr>
                <w:rFonts w:ascii="Times New Roman" w:hAnsi="Times New Roman" w:cs="Times New Roman"/>
                <w:color w:val="000000"/>
                <w:sz w:val="24"/>
                <w:szCs w:val="24"/>
              </w:rPr>
              <w:t>Not sure about their requirements</w:t>
            </w:r>
          </w:p>
        </w:tc>
      </w:tr>
      <w:tr w:rsidR="00D17F32" w:rsidRPr="00DA6745" w:rsidTr="00BF3760">
        <w:tc>
          <w:tcPr>
            <w:tcW w:w="4410" w:type="dxa"/>
          </w:tcPr>
          <w:p w:rsidR="00D17F32" w:rsidRPr="00DA6745" w:rsidRDefault="00D17F32" w:rsidP="00DA6745">
            <w:pPr>
              <w:rPr>
                <w:rFonts w:ascii="Times New Roman" w:hAnsi="Times New Roman" w:cs="Times New Roman"/>
                <w:sz w:val="24"/>
                <w:szCs w:val="24"/>
              </w:rPr>
            </w:pPr>
          </w:p>
        </w:tc>
        <w:tc>
          <w:tcPr>
            <w:tcW w:w="5058" w:type="dxa"/>
            <w:vAlign w:val="bottom"/>
          </w:tcPr>
          <w:p w:rsidR="00D17F32" w:rsidRPr="00DA6745" w:rsidRDefault="00D17F32" w:rsidP="00DA6745">
            <w:pPr>
              <w:jc w:val="right"/>
              <w:rPr>
                <w:rFonts w:ascii="Times New Roman" w:hAnsi="Times New Roman" w:cs="Times New Roman"/>
                <w:color w:val="000000"/>
                <w:sz w:val="24"/>
                <w:szCs w:val="24"/>
              </w:rPr>
            </w:pPr>
          </w:p>
        </w:tc>
      </w:tr>
    </w:tbl>
    <w:p w:rsidR="000C54C6" w:rsidRPr="00DA6745" w:rsidRDefault="000C54C6" w:rsidP="0062272A">
      <w:pPr>
        <w:pStyle w:val="Level1"/>
        <w:numPr>
          <w:ilvl w:val="0"/>
          <w:numId w:val="0"/>
        </w:numPr>
        <w:tabs>
          <w:tab w:val="left" w:pos="-1440"/>
        </w:tabs>
        <w:rPr>
          <w:sz w:val="24"/>
        </w:rPr>
      </w:pPr>
    </w:p>
    <w:p w:rsidR="00F33797" w:rsidRDefault="00F33797">
      <w:pPr>
        <w:rPr>
          <w:sz w:val="24"/>
        </w:rPr>
      </w:pPr>
      <w:r>
        <w:rPr>
          <w:sz w:val="24"/>
        </w:rPr>
        <w:br w:type="page"/>
      </w:r>
    </w:p>
    <w:p w:rsidR="00AC5020" w:rsidRDefault="00F33797">
      <w:pPr>
        <w:rPr>
          <w:rFonts w:ascii="Times New Roman" w:hAnsi="Times New Roman" w:cs="Times New Roman"/>
          <w:b/>
          <w:sz w:val="24"/>
        </w:rPr>
      </w:pPr>
      <w:r w:rsidRPr="00F33797">
        <w:rPr>
          <w:rFonts w:ascii="Times New Roman" w:hAnsi="Times New Roman" w:cs="Times New Roman"/>
          <w:b/>
          <w:sz w:val="24"/>
        </w:rPr>
        <w:lastRenderedPageBreak/>
        <w:t>III. Financial Analysis</w:t>
      </w:r>
    </w:p>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AC5020">
        <w:rPr>
          <w:rFonts w:ascii="Times New Roman" w:eastAsiaTheme="minorEastAsia" w:hAnsi="Times New Roman" w:cs="Times New Roman"/>
          <w:b/>
          <w:bCs/>
          <w:sz w:val="24"/>
          <w:szCs w:val="24"/>
        </w:rPr>
        <w:t>New Shelling Facility and Farmer Stock Warehouses</w:t>
      </w:r>
    </w:p>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Times New Roman" w:eastAsiaTheme="minorEastAsia" w:hAnsi="Times New Roman" w:cs="Times New Roman"/>
          <w:sz w:val="24"/>
          <w:szCs w:val="24"/>
        </w:rPr>
      </w:pPr>
      <w:r w:rsidRPr="00AC5020">
        <w:rPr>
          <w:rFonts w:ascii="Times New Roman" w:eastAsiaTheme="minorEastAsia" w:hAnsi="Times New Roman" w:cs="Times New Roman"/>
          <w:sz w:val="24"/>
          <w:szCs w:val="24"/>
        </w:rPr>
        <w:t xml:space="preserve">The examination of constructing a new peanut shelling facility begins with what is the most efficient size of shelling plant to construct.  </w:t>
      </w:r>
      <w:r w:rsidR="007D64B6">
        <w:rPr>
          <w:rFonts w:ascii="Times New Roman" w:eastAsiaTheme="minorEastAsia" w:hAnsi="Times New Roman" w:cs="Times New Roman"/>
          <w:sz w:val="24"/>
          <w:szCs w:val="24"/>
        </w:rPr>
        <w:t xml:space="preserve">The </w:t>
      </w:r>
      <w:r w:rsidRPr="00AC5020">
        <w:rPr>
          <w:rFonts w:ascii="Times New Roman" w:eastAsiaTheme="minorEastAsia" w:hAnsi="Times New Roman" w:cs="Times New Roman"/>
          <w:sz w:val="24"/>
          <w:szCs w:val="24"/>
        </w:rPr>
        <w:t xml:space="preserve">proposed facility </w:t>
      </w:r>
      <w:r w:rsidR="007D64B6">
        <w:rPr>
          <w:rFonts w:ascii="Times New Roman" w:eastAsiaTheme="minorEastAsia" w:hAnsi="Times New Roman" w:cs="Times New Roman"/>
          <w:sz w:val="24"/>
          <w:szCs w:val="24"/>
        </w:rPr>
        <w:t xml:space="preserve">is designed to </w:t>
      </w:r>
      <w:r w:rsidRPr="00AC5020">
        <w:rPr>
          <w:rFonts w:ascii="Times New Roman" w:eastAsiaTheme="minorEastAsia" w:hAnsi="Times New Roman" w:cs="Times New Roman"/>
          <w:sz w:val="24"/>
          <w:szCs w:val="24"/>
        </w:rPr>
        <w:t xml:space="preserve">mill 18-20 tons per hour as the most efficient plant size.  A smaller capacity shelling plant would involve downsizing the equipment and transfer system.  Increasing capacity at a later date would involve having to replace existing equipment and/or adding equipment and upgrading the transfer system.  The building that would house the shelling plant would have to be planned to handle future expansion in anticipation of remaining competitive.  Therefore, savings would not be realized in reducing size of the building.  The startup costs are estimated in Table 1.  Land acquisition and site prep are assumed to be $1.5 million. The shelling facility and equipment is assumed at $19 million which includes processing equipment, bins, mezzanines transfer spouting, aspiration/dust collection bag filter systems, hammermill system for hulls and trash, bulk load-out system, compressed air system, electrical, buildings (pit area drive thru, shelling plant, dry storage, bulk load-out, loading dock, and hull load-out), foundations and concrete, installation labor.  Cold storage is assumed to be $1.5 million for </w:t>
      </w:r>
      <w:proofErr w:type="gramStart"/>
      <w:r w:rsidRPr="00AC5020">
        <w:rPr>
          <w:rFonts w:ascii="Times New Roman" w:eastAsiaTheme="minorEastAsia" w:hAnsi="Times New Roman" w:cs="Times New Roman"/>
          <w:sz w:val="24"/>
          <w:szCs w:val="24"/>
        </w:rPr>
        <w:t>10 million pound</w:t>
      </w:r>
      <w:proofErr w:type="gramEnd"/>
      <w:r w:rsidRPr="00AC5020">
        <w:rPr>
          <w:rFonts w:ascii="Times New Roman" w:eastAsiaTheme="minorEastAsia" w:hAnsi="Times New Roman" w:cs="Times New Roman"/>
          <w:sz w:val="24"/>
          <w:szCs w:val="24"/>
        </w:rPr>
        <w:t xml:space="preserve"> storage.  Farmer stock warehouses are estimated at $7.5 million for 60,000 tons of storage.  Other buildings include office building, receiving and grading building and trailer shed.  Working capital for operations and contingency is projected at $10 million. Miscellaneous equipment for farmer stock and shelled goods handling is allocated $200,000.  Adding the</w:t>
      </w:r>
      <w:r w:rsidR="00FE232D">
        <w:rPr>
          <w:rFonts w:ascii="Times New Roman" w:eastAsiaTheme="minorEastAsia" w:hAnsi="Times New Roman" w:cs="Times New Roman"/>
          <w:sz w:val="24"/>
          <w:szCs w:val="24"/>
        </w:rPr>
        <w:t xml:space="preserve"> startup</w:t>
      </w:r>
      <w:r w:rsidRPr="00AC5020">
        <w:rPr>
          <w:rFonts w:ascii="Times New Roman" w:eastAsiaTheme="minorEastAsia" w:hAnsi="Times New Roman" w:cs="Times New Roman"/>
          <w:sz w:val="24"/>
          <w:szCs w:val="24"/>
        </w:rPr>
        <w:t xml:space="preserve"> capital costs</w:t>
      </w:r>
      <w:r w:rsidR="00FE232D">
        <w:rPr>
          <w:rFonts w:ascii="Times New Roman" w:eastAsiaTheme="minorEastAsia" w:hAnsi="Times New Roman" w:cs="Times New Roman"/>
          <w:sz w:val="24"/>
          <w:szCs w:val="24"/>
        </w:rPr>
        <w:t xml:space="preserve"> together</w:t>
      </w:r>
      <w:r w:rsidRPr="00AC5020">
        <w:rPr>
          <w:rFonts w:ascii="Times New Roman" w:eastAsiaTheme="minorEastAsia" w:hAnsi="Times New Roman" w:cs="Times New Roman"/>
          <w:sz w:val="24"/>
          <w:szCs w:val="24"/>
        </w:rPr>
        <w:t xml:space="preserve"> gives a total cost of construction of a new shelling facility that will shell between 18-20 tons per hour at $40,200,000.</w:t>
      </w:r>
    </w:p>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Times New Roman" w:eastAsiaTheme="minorEastAsia" w:hAnsi="Times New Roman" w:cs="Times New Roman"/>
          <w:sz w:val="24"/>
          <w:szCs w:val="24"/>
        </w:rPr>
      </w:pPr>
    </w:p>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heme="minorEastAsia" w:hAnsi="Times New Roman" w:cs="Times New Roman"/>
          <w:b/>
          <w:sz w:val="24"/>
          <w:szCs w:val="24"/>
        </w:rPr>
      </w:pPr>
      <w:r w:rsidRPr="00AC5020">
        <w:rPr>
          <w:rFonts w:ascii="Times New Roman" w:eastAsiaTheme="minorEastAsia" w:hAnsi="Times New Roman" w:cs="Times New Roman"/>
          <w:b/>
          <w:sz w:val="24"/>
          <w:szCs w:val="24"/>
        </w:rPr>
        <w:t xml:space="preserve">Table 1. Startup Capital Costs </w:t>
      </w:r>
    </w:p>
    <w:tbl>
      <w:tblPr>
        <w:tblW w:w="0" w:type="auto"/>
        <w:jc w:val="center"/>
        <w:tblLayout w:type="fixed"/>
        <w:tblCellMar>
          <w:left w:w="120" w:type="dxa"/>
          <w:right w:w="120" w:type="dxa"/>
        </w:tblCellMar>
        <w:tblLook w:val="0000" w:firstRow="0" w:lastRow="0" w:firstColumn="0" w:lastColumn="0" w:noHBand="0" w:noVBand="0"/>
      </w:tblPr>
      <w:tblGrid>
        <w:gridCol w:w="6142"/>
        <w:gridCol w:w="2205"/>
      </w:tblGrid>
      <w:tr w:rsidR="00AC5020" w:rsidRPr="00AC5020" w:rsidTr="00AC5020">
        <w:trPr>
          <w:trHeight w:val="334"/>
          <w:jc w:val="center"/>
        </w:trPr>
        <w:tc>
          <w:tcPr>
            <w:tcW w:w="6142" w:type="dxa"/>
            <w:vMerge w:val="restart"/>
            <w:tcBorders>
              <w:top w:val="single" w:sz="7" w:space="0" w:color="000000"/>
              <w:left w:val="single" w:sz="7" w:space="0" w:color="000000"/>
              <w:bottom w:val="nil"/>
              <w:right w:val="single" w:sz="7" w:space="0" w:color="000000"/>
            </w:tcBorders>
            <w:vAlign w:val="center"/>
          </w:tcPr>
          <w:p w:rsidR="00AC5020" w:rsidRPr="00AC5020" w:rsidRDefault="00AC5020" w:rsidP="00AC5020">
            <w:pPr>
              <w:widowControl w:val="0"/>
              <w:autoSpaceDE w:val="0"/>
              <w:autoSpaceDN w:val="0"/>
              <w:adjustRightInd w:val="0"/>
              <w:spacing w:after="0" w:line="120" w:lineRule="exact"/>
              <w:rPr>
                <w:rFonts w:ascii="Times New Roman" w:eastAsiaTheme="minorEastAsia" w:hAnsi="Times New Roman" w:cs="Times New Roman"/>
                <w:sz w:val="24"/>
                <w:szCs w:val="24"/>
              </w:rPr>
            </w:pPr>
          </w:p>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b/>
                <w:bCs/>
                <w:sz w:val="24"/>
                <w:szCs w:val="20"/>
              </w:rPr>
            </w:pPr>
            <w:r w:rsidRPr="00AC5020">
              <w:rPr>
                <w:rFonts w:ascii="Times New Roman" w:eastAsiaTheme="minorEastAsia" w:hAnsi="Times New Roman" w:cs="Times New Roman"/>
                <w:b/>
                <w:bCs/>
                <w:sz w:val="24"/>
                <w:szCs w:val="20"/>
              </w:rPr>
              <w:t>Cost Category</w:t>
            </w:r>
          </w:p>
        </w:tc>
        <w:tc>
          <w:tcPr>
            <w:tcW w:w="2205" w:type="dxa"/>
            <w:vMerge w:val="restart"/>
            <w:tcBorders>
              <w:top w:val="single" w:sz="7" w:space="0" w:color="000000"/>
              <w:left w:val="single" w:sz="7" w:space="0" w:color="000000"/>
              <w:bottom w:val="nil"/>
              <w:right w:val="single" w:sz="7" w:space="0" w:color="000000"/>
            </w:tcBorders>
            <w:vAlign w:val="center"/>
          </w:tcPr>
          <w:p w:rsidR="00AC5020" w:rsidRPr="00AC5020" w:rsidRDefault="00AC5020" w:rsidP="00AC5020">
            <w:pPr>
              <w:widowControl w:val="0"/>
              <w:autoSpaceDE w:val="0"/>
              <w:autoSpaceDN w:val="0"/>
              <w:adjustRightInd w:val="0"/>
              <w:spacing w:after="0" w:line="120" w:lineRule="exact"/>
              <w:rPr>
                <w:rFonts w:ascii="Times New Roman" w:eastAsiaTheme="minorEastAsia" w:hAnsi="Times New Roman" w:cs="Times New Roman"/>
                <w:b/>
                <w:bCs/>
                <w:sz w:val="24"/>
                <w:szCs w:val="20"/>
              </w:rPr>
            </w:pPr>
          </w:p>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b/>
                <w:bCs/>
                <w:sz w:val="24"/>
                <w:szCs w:val="20"/>
              </w:rPr>
            </w:pPr>
            <w:r w:rsidRPr="00AC5020">
              <w:rPr>
                <w:rFonts w:ascii="Times New Roman" w:eastAsiaTheme="minorEastAsia" w:hAnsi="Times New Roman" w:cs="Times New Roman"/>
                <w:b/>
                <w:bCs/>
                <w:sz w:val="24"/>
                <w:szCs w:val="20"/>
              </w:rPr>
              <w:t>New Facility</w:t>
            </w:r>
          </w:p>
        </w:tc>
      </w:tr>
      <w:tr w:rsidR="00AC5020" w:rsidRPr="00AC5020" w:rsidTr="00AC5020">
        <w:trPr>
          <w:trHeight w:val="334"/>
          <w:jc w:val="center"/>
        </w:trPr>
        <w:tc>
          <w:tcPr>
            <w:tcW w:w="6142" w:type="dxa"/>
            <w:vMerge/>
            <w:tcBorders>
              <w:top w:val="nil"/>
              <w:left w:val="single" w:sz="7" w:space="0" w:color="000000"/>
              <w:bottom w:val="single" w:sz="7" w:space="0" w:color="000000"/>
              <w:right w:val="single" w:sz="7" w:space="0" w:color="000000"/>
            </w:tcBorders>
          </w:tcPr>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rPr>
                <w:rFonts w:ascii="Times New Roman" w:eastAsiaTheme="minorEastAsia" w:hAnsi="Times New Roman" w:cs="Times New Roman"/>
                <w:sz w:val="24"/>
                <w:szCs w:val="20"/>
              </w:rPr>
            </w:pPr>
          </w:p>
        </w:tc>
        <w:tc>
          <w:tcPr>
            <w:tcW w:w="2205" w:type="dxa"/>
            <w:vMerge/>
            <w:tcBorders>
              <w:top w:val="nil"/>
              <w:left w:val="single" w:sz="7" w:space="0" w:color="000000"/>
              <w:bottom w:val="single" w:sz="7" w:space="0" w:color="000000"/>
              <w:right w:val="single" w:sz="7" w:space="0" w:color="000000"/>
            </w:tcBorders>
          </w:tcPr>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rPr>
                <w:rFonts w:ascii="Times New Roman" w:eastAsiaTheme="minorEastAsia" w:hAnsi="Times New Roman" w:cs="Times New Roman"/>
                <w:sz w:val="24"/>
                <w:szCs w:val="20"/>
              </w:rPr>
            </w:pPr>
          </w:p>
        </w:tc>
      </w:tr>
      <w:tr w:rsidR="00AC5020" w:rsidRPr="00AC5020" w:rsidTr="00AC5020">
        <w:trPr>
          <w:jc w:val="center"/>
        </w:trPr>
        <w:tc>
          <w:tcPr>
            <w:tcW w:w="6142" w:type="dxa"/>
            <w:tcBorders>
              <w:top w:val="single" w:sz="7" w:space="0" w:color="000000"/>
              <w:left w:val="single" w:sz="7" w:space="0" w:color="000000"/>
              <w:bottom w:val="single" w:sz="7" w:space="0" w:color="000000"/>
              <w:right w:val="single" w:sz="7" w:space="0" w:color="000000"/>
            </w:tcBorders>
            <w:shd w:val="clear" w:color="auto" w:fill="auto"/>
          </w:tcPr>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rPr>
                <w:rFonts w:ascii="Times New Roman" w:eastAsiaTheme="minorEastAsia" w:hAnsi="Times New Roman" w:cs="Times New Roman"/>
                <w:sz w:val="24"/>
                <w:szCs w:val="18"/>
              </w:rPr>
            </w:pPr>
            <w:r w:rsidRPr="00AC5020">
              <w:rPr>
                <w:rFonts w:ascii="Times New Roman" w:eastAsiaTheme="minorEastAsia" w:hAnsi="Times New Roman" w:cs="Times New Roman"/>
                <w:sz w:val="24"/>
                <w:szCs w:val="18"/>
              </w:rPr>
              <w:t>Land and Site Prep</w:t>
            </w:r>
          </w:p>
        </w:tc>
        <w:tc>
          <w:tcPr>
            <w:tcW w:w="2205" w:type="dxa"/>
            <w:tcBorders>
              <w:top w:val="single" w:sz="7" w:space="0" w:color="000000"/>
              <w:left w:val="single" w:sz="7" w:space="0" w:color="000000"/>
              <w:bottom w:val="single" w:sz="7" w:space="0" w:color="000000"/>
              <w:right w:val="single" w:sz="7" w:space="0" w:color="000000"/>
            </w:tcBorders>
            <w:shd w:val="clear" w:color="auto" w:fill="auto"/>
          </w:tcPr>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18"/>
              </w:rPr>
            </w:pPr>
            <w:r w:rsidRPr="00AC5020">
              <w:rPr>
                <w:rFonts w:ascii="Times New Roman" w:eastAsiaTheme="minorEastAsia" w:hAnsi="Times New Roman" w:cs="Times New Roman"/>
                <w:sz w:val="24"/>
                <w:szCs w:val="18"/>
              </w:rPr>
              <w:t xml:space="preserve">$1,500,000 </w:t>
            </w:r>
          </w:p>
        </w:tc>
      </w:tr>
      <w:tr w:rsidR="00AC5020" w:rsidRPr="00AC5020" w:rsidTr="00AC5020">
        <w:trPr>
          <w:jc w:val="center"/>
        </w:trPr>
        <w:tc>
          <w:tcPr>
            <w:tcW w:w="6142" w:type="dxa"/>
            <w:tcBorders>
              <w:top w:val="single" w:sz="7" w:space="0" w:color="000000"/>
              <w:left w:val="single" w:sz="7" w:space="0" w:color="000000"/>
              <w:bottom w:val="single" w:sz="7" w:space="0" w:color="000000"/>
              <w:right w:val="single" w:sz="7" w:space="0" w:color="000000"/>
            </w:tcBorders>
            <w:shd w:val="clear" w:color="auto" w:fill="auto"/>
          </w:tcPr>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rPr>
                <w:rFonts w:ascii="Times New Roman" w:eastAsiaTheme="minorEastAsia" w:hAnsi="Times New Roman" w:cs="Times New Roman"/>
                <w:sz w:val="24"/>
                <w:szCs w:val="18"/>
              </w:rPr>
            </w:pPr>
            <w:r w:rsidRPr="00AC5020">
              <w:rPr>
                <w:rFonts w:ascii="Times New Roman" w:eastAsiaTheme="minorEastAsia" w:hAnsi="Times New Roman" w:cs="Times New Roman"/>
                <w:sz w:val="24"/>
                <w:szCs w:val="18"/>
              </w:rPr>
              <w:t>Shelling Facility and Equipment</w:t>
            </w:r>
          </w:p>
        </w:tc>
        <w:tc>
          <w:tcPr>
            <w:tcW w:w="2205" w:type="dxa"/>
            <w:tcBorders>
              <w:top w:val="single" w:sz="7" w:space="0" w:color="000000"/>
              <w:left w:val="single" w:sz="7" w:space="0" w:color="000000"/>
              <w:bottom w:val="single" w:sz="7" w:space="0" w:color="000000"/>
              <w:right w:val="single" w:sz="7" w:space="0" w:color="000000"/>
            </w:tcBorders>
            <w:shd w:val="clear" w:color="auto" w:fill="auto"/>
          </w:tcPr>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18"/>
              </w:rPr>
            </w:pPr>
            <w:r w:rsidRPr="00AC5020">
              <w:rPr>
                <w:rFonts w:ascii="Times New Roman" w:eastAsiaTheme="minorEastAsia" w:hAnsi="Times New Roman" w:cs="Times New Roman"/>
                <w:sz w:val="24"/>
                <w:szCs w:val="18"/>
              </w:rPr>
              <w:t xml:space="preserve">$19,000,000 </w:t>
            </w:r>
          </w:p>
        </w:tc>
      </w:tr>
      <w:tr w:rsidR="00AC5020" w:rsidRPr="00AC5020" w:rsidTr="00AC5020">
        <w:trPr>
          <w:jc w:val="center"/>
        </w:trPr>
        <w:tc>
          <w:tcPr>
            <w:tcW w:w="6142" w:type="dxa"/>
            <w:tcBorders>
              <w:top w:val="single" w:sz="7" w:space="0" w:color="000000"/>
              <w:left w:val="single" w:sz="7" w:space="0" w:color="000000"/>
              <w:bottom w:val="single" w:sz="7" w:space="0" w:color="000000"/>
              <w:right w:val="single" w:sz="7" w:space="0" w:color="000000"/>
            </w:tcBorders>
            <w:shd w:val="clear" w:color="auto" w:fill="auto"/>
          </w:tcPr>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rPr>
                <w:rFonts w:ascii="Times New Roman" w:eastAsiaTheme="minorEastAsia" w:hAnsi="Times New Roman" w:cs="Times New Roman"/>
                <w:sz w:val="24"/>
                <w:szCs w:val="18"/>
              </w:rPr>
            </w:pPr>
            <w:r w:rsidRPr="00AC5020">
              <w:rPr>
                <w:rFonts w:ascii="Times New Roman" w:eastAsiaTheme="minorEastAsia" w:hAnsi="Times New Roman" w:cs="Times New Roman"/>
                <w:sz w:val="24"/>
                <w:szCs w:val="18"/>
              </w:rPr>
              <w:t xml:space="preserve">Cold Storage </w:t>
            </w:r>
          </w:p>
        </w:tc>
        <w:tc>
          <w:tcPr>
            <w:tcW w:w="2205" w:type="dxa"/>
            <w:tcBorders>
              <w:top w:val="single" w:sz="7" w:space="0" w:color="000000"/>
              <w:left w:val="single" w:sz="7" w:space="0" w:color="000000"/>
              <w:bottom w:val="single" w:sz="7" w:space="0" w:color="000000"/>
              <w:right w:val="single" w:sz="7" w:space="0" w:color="000000"/>
            </w:tcBorders>
            <w:shd w:val="clear" w:color="auto" w:fill="auto"/>
          </w:tcPr>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18"/>
              </w:rPr>
            </w:pPr>
            <w:r w:rsidRPr="00AC5020">
              <w:rPr>
                <w:rFonts w:ascii="Times New Roman" w:eastAsiaTheme="minorEastAsia" w:hAnsi="Times New Roman" w:cs="Times New Roman"/>
                <w:sz w:val="24"/>
                <w:szCs w:val="18"/>
              </w:rPr>
              <w:t xml:space="preserve">$1,500,000 </w:t>
            </w:r>
          </w:p>
        </w:tc>
      </w:tr>
      <w:tr w:rsidR="00AC5020" w:rsidRPr="00AC5020" w:rsidTr="00AC5020">
        <w:trPr>
          <w:jc w:val="center"/>
        </w:trPr>
        <w:tc>
          <w:tcPr>
            <w:tcW w:w="6142" w:type="dxa"/>
            <w:tcBorders>
              <w:top w:val="single" w:sz="7" w:space="0" w:color="000000"/>
              <w:left w:val="single" w:sz="7" w:space="0" w:color="000000"/>
              <w:bottom w:val="single" w:sz="7" w:space="0" w:color="000000"/>
              <w:right w:val="single" w:sz="7" w:space="0" w:color="000000"/>
            </w:tcBorders>
            <w:shd w:val="clear" w:color="auto" w:fill="auto"/>
          </w:tcPr>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rPr>
                <w:rFonts w:ascii="Times New Roman" w:eastAsiaTheme="minorEastAsia" w:hAnsi="Times New Roman" w:cs="Times New Roman"/>
                <w:sz w:val="24"/>
                <w:szCs w:val="18"/>
              </w:rPr>
            </w:pPr>
            <w:r w:rsidRPr="00AC5020">
              <w:rPr>
                <w:rFonts w:ascii="Times New Roman" w:eastAsiaTheme="minorEastAsia" w:hAnsi="Times New Roman" w:cs="Times New Roman"/>
                <w:sz w:val="24"/>
                <w:szCs w:val="18"/>
              </w:rPr>
              <w:t>Farmer Stock Warehouses</w:t>
            </w:r>
          </w:p>
        </w:tc>
        <w:tc>
          <w:tcPr>
            <w:tcW w:w="2205" w:type="dxa"/>
            <w:tcBorders>
              <w:top w:val="single" w:sz="7" w:space="0" w:color="000000"/>
              <w:left w:val="single" w:sz="7" w:space="0" w:color="000000"/>
              <w:bottom w:val="single" w:sz="7" w:space="0" w:color="000000"/>
              <w:right w:val="single" w:sz="7" w:space="0" w:color="000000"/>
            </w:tcBorders>
            <w:shd w:val="clear" w:color="auto" w:fill="auto"/>
          </w:tcPr>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18"/>
              </w:rPr>
            </w:pPr>
            <w:r w:rsidRPr="00AC5020">
              <w:rPr>
                <w:rFonts w:ascii="Times New Roman" w:eastAsiaTheme="minorEastAsia" w:hAnsi="Times New Roman" w:cs="Times New Roman"/>
                <w:sz w:val="24"/>
                <w:szCs w:val="18"/>
              </w:rPr>
              <w:t xml:space="preserve">$7,500,000 </w:t>
            </w:r>
          </w:p>
        </w:tc>
      </w:tr>
      <w:tr w:rsidR="00AC5020" w:rsidRPr="00AC5020" w:rsidTr="00AC5020">
        <w:trPr>
          <w:jc w:val="center"/>
        </w:trPr>
        <w:tc>
          <w:tcPr>
            <w:tcW w:w="6142" w:type="dxa"/>
            <w:tcBorders>
              <w:top w:val="single" w:sz="7" w:space="0" w:color="000000"/>
              <w:left w:val="single" w:sz="7" w:space="0" w:color="000000"/>
              <w:bottom w:val="single" w:sz="7" w:space="0" w:color="000000"/>
              <w:right w:val="single" w:sz="7" w:space="0" w:color="000000"/>
            </w:tcBorders>
            <w:shd w:val="clear" w:color="auto" w:fill="auto"/>
          </w:tcPr>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rPr>
                <w:rFonts w:ascii="Times New Roman" w:eastAsiaTheme="minorEastAsia" w:hAnsi="Times New Roman" w:cs="Times New Roman"/>
                <w:sz w:val="24"/>
                <w:szCs w:val="18"/>
              </w:rPr>
            </w:pPr>
            <w:r w:rsidRPr="00AC5020">
              <w:rPr>
                <w:rFonts w:ascii="Times New Roman" w:eastAsiaTheme="minorEastAsia" w:hAnsi="Times New Roman" w:cs="Times New Roman"/>
                <w:sz w:val="24"/>
                <w:szCs w:val="18"/>
              </w:rPr>
              <w:t>Other Buildings/Office</w:t>
            </w:r>
          </w:p>
        </w:tc>
        <w:tc>
          <w:tcPr>
            <w:tcW w:w="2205" w:type="dxa"/>
            <w:tcBorders>
              <w:top w:val="single" w:sz="7" w:space="0" w:color="000000"/>
              <w:left w:val="single" w:sz="7" w:space="0" w:color="000000"/>
              <w:bottom w:val="single" w:sz="7" w:space="0" w:color="000000"/>
              <w:right w:val="single" w:sz="7" w:space="0" w:color="000000"/>
            </w:tcBorders>
            <w:shd w:val="clear" w:color="auto" w:fill="auto"/>
          </w:tcPr>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18"/>
              </w:rPr>
            </w:pPr>
            <w:r w:rsidRPr="00AC5020">
              <w:rPr>
                <w:rFonts w:ascii="Times New Roman" w:eastAsiaTheme="minorEastAsia" w:hAnsi="Times New Roman" w:cs="Times New Roman"/>
                <w:sz w:val="24"/>
                <w:szCs w:val="18"/>
              </w:rPr>
              <w:t xml:space="preserve">$500,000 </w:t>
            </w:r>
          </w:p>
        </w:tc>
      </w:tr>
      <w:tr w:rsidR="00AC5020" w:rsidRPr="00AC5020" w:rsidTr="00AC5020">
        <w:trPr>
          <w:jc w:val="center"/>
        </w:trPr>
        <w:tc>
          <w:tcPr>
            <w:tcW w:w="6142" w:type="dxa"/>
            <w:tcBorders>
              <w:top w:val="single" w:sz="7" w:space="0" w:color="000000"/>
              <w:left w:val="single" w:sz="7" w:space="0" w:color="000000"/>
              <w:bottom w:val="single" w:sz="7" w:space="0" w:color="000000"/>
              <w:right w:val="single" w:sz="7" w:space="0" w:color="000000"/>
            </w:tcBorders>
            <w:shd w:val="clear" w:color="auto" w:fill="auto"/>
          </w:tcPr>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rPr>
                <w:rFonts w:ascii="Times New Roman" w:eastAsiaTheme="minorEastAsia" w:hAnsi="Times New Roman" w:cs="Times New Roman"/>
                <w:sz w:val="24"/>
                <w:szCs w:val="18"/>
              </w:rPr>
            </w:pPr>
            <w:r w:rsidRPr="00AC5020">
              <w:rPr>
                <w:rFonts w:ascii="Times New Roman" w:eastAsiaTheme="minorEastAsia" w:hAnsi="Times New Roman" w:cs="Times New Roman"/>
                <w:sz w:val="24"/>
                <w:szCs w:val="18"/>
              </w:rPr>
              <w:t>Working Capital / Contingency</w:t>
            </w:r>
          </w:p>
        </w:tc>
        <w:tc>
          <w:tcPr>
            <w:tcW w:w="2205" w:type="dxa"/>
            <w:tcBorders>
              <w:top w:val="single" w:sz="7" w:space="0" w:color="000000"/>
              <w:left w:val="single" w:sz="7" w:space="0" w:color="000000"/>
              <w:bottom w:val="single" w:sz="7" w:space="0" w:color="000000"/>
              <w:right w:val="single" w:sz="7" w:space="0" w:color="000000"/>
            </w:tcBorders>
            <w:shd w:val="clear" w:color="auto" w:fill="auto"/>
          </w:tcPr>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18"/>
              </w:rPr>
            </w:pPr>
            <w:r w:rsidRPr="00AC5020">
              <w:rPr>
                <w:rFonts w:ascii="Times New Roman" w:eastAsiaTheme="minorEastAsia" w:hAnsi="Times New Roman" w:cs="Times New Roman"/>
                <w:sz w:val="24"/>
                <w:szCs w:val="18"/>
              </w:rPr>
              <w:t xml:space="preserve">$10,000,000 </w:t>
            </w:r>
          </w:p>
        </w:tc>
      </w:tr>
      <w:tr w:rsidR="00AC5020" w:rsidRPr="00AC5020" w:rsidTr="00AC5020">
        <w:trPr>
          <w:jc w:val="center"/>
        </w:trPr>
        <w:tc>
          <w:tcPr>
            <w:tcW w:w="6142" w:type="dxa"/>
            <w:tcBorders>
              <w:top w:val="single" w:sz="7" w:space="0" w:color="000000"/>
              <w:left w:val="single" w:sz="7" w:space="0" w:color="000000"/>
              <w:bottom w:val="single" w:sz="7" w:space="0" w:color="000000"/>
              <w:right w:val="single" w:sz="7" w:space="0" w:color="000000"/>
            </w:tcBorders>
            <w:shd w:val="clear" w:color="auto" w:fill="auto"/>
          </w:tcPr>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rPr>
                <w:rFonts w:ascii="Times New Roman" w:eastAsiaTheme="minorEastAsia" w:hAnsi="Times New Roman" w:cs="Times New Roman"/>
                <w:sz w:val="24"/>
                <w:szCs w:val="18"/>
              </w:rPr>
            </w:pPr>
            <w:r w:rsidRPr="00AC5020">
              <w:rPr>
                <w:rFonts w:ascii="Times New Roman" w:eastAsiaTheme="minorEastAsia" w:hAnsi="Times New Roman" w:cs="Times New Roman"/>
                <w:sz w:val="24"/>
                <w:szCs w:val="18"/>
              </w:rPr>
              <w:t>Miscellaneous Equipment</w:t>
            </w:r>
          </w:p>
        </w:tc>
        <w:tc>
          <w:tcPr>
            <w:tcW w:w="2205" w:type="dxa"/>
            <w:tcBorders>
              <w:top w:val="single" w:sz="7" w:space="0" w:color="000000"/>
              <w:left w:val="single" w:sz="7" w:space="0" w:color="000000"/>
              <w:bottom w:val="single" w:sz="7" w:space="0" w:color="000000"/>
              <w:right w:val="single" w:sz="7" w:space="0" w:color="000000"/>
            </w:tcBorders>
            <w:shd w:val="clear" w:color="auto" w:fill="auto"/>
          </w:tcPr>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18"/>
              </w:rPr>
            </w:pPr>
            <w:r w:rsidRPr="00AC5020">
              <w:rPr>
                <w:rFonts w:ascii="Times New Roman" w:eastAsiaTheme="minorEastAsia" w:hAnsi="Times New Roman" w:cs="Times New Roman"/>
                <w:sz w:val="24"/>
                <w:szCs w:val="18"/>
              </w:rPr>
              <w:t xml:space="preserve">$200,000 </w:t>
            </w:r>
          </w:p>
        </w:tc>
      </w:tr>
      <w:tr w:rsidR="00AC5020" w:rsidRPr="00AC5020" w:rsidTr="00AC5020">
        <w:trPr>
          <w:jc w:val="center"/>
        </w:trPr>
        <w:tc>
          <w:tcPr>
            <w:tcW w:w="6142" w:type="dxa"/>
            <w:tcBorders>
              <w:top w:val="single" w:sz="7" w:space="0" w:color="000000"/>
              <w:left w:val="single" w:sz="7" w:space="0" w:color="000000"/>
              <w:bottom w:val="single" w:sz="7" w:space="0" w:color="000000"/>
              <w:right w:val="single" w:sz="7" w:space="0" w:color="000000"/>
            </w:tcBorders>
            <w:shd w:val="clear" w:color="auto" w:fill="auto"/>
          </w:tcPr>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rPr>
                <w:rFonts w:ascii="Times New Roman" w:eastAsiaTheme="minorEastAsia" w:hAnsi="Times New Roman" w:cs="Times New Roman"/>
                <w:sz w:val="24"/>
                <w:szCs w:val="18"/>
              </w:rPr>
            </w:pPr>
            <w:r w:rsidRPr="00AC5020">
              <w:rPr>
                <w:rFonts w:ascii="Times New Roman" w:eastAsiaTheme="minorEastAsia" w:hAnsi="Times New Roman" w:cs="Times New Roman"/>
                <w:sz w:val="24"/>
                <w:szCs w:val="18"/>
              </w:rPr>
              <w:t>Total</w:t>
            </w:r>
          </w:p>
        </w:tc>
        <w:tc>
          <w:tcPr>
            <w:tcW w:w="2205" w:type="dxa"/>
            <w:tcBorders>
              <w:top w:val="single" w:sz="7" w:space="0" w:color="000000"/>
              <w:left w:val="single" w:sz="7" w:space="0" w:color="000000"/>
              <w:bottom w:val="single" w:sz="7" w:space="0" w:color="000000"/>
              <w:right w:val="single" w:sz="7" w:space="0" w:color="000000"/>
            </w:tcBorders>
            <w:shd w:val="clear" w:color="auto" w:fill="auto"/>
          </w:tcPr>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18"/>
              </w:rPr>
            </w:pPr>
            <w:r w:rsidRPr="00AC5020">
              <w:rPr>
                <w:rFonts w:ascii="Times New Roman" w:eastAsiaTheme="minorEastAsia" w:hAnsi="Times New Roman" w:cs="Times New Roman"/>
                <w:sz w:val="24"/>
                <w:szCs w:val="18"/>
              </w:rPr>
              <w:t xml:space="preserve">$40,200,000 </w:t>
            </w:r>
          </w:p>
        </w:tc>
      </w:tr>
    </w:tbl>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sectPr w:rsidR="00AC5020" w:rsidRPr="00AC5020">
          <w:headerReference w:type="default" r:id="rId18"/>
          <w:pgSz w:w="12240" w:h="15840"/>
          <w:pgMar w:top="1440" w:right="1440" w:bottom="1440" w:left="1440" w:header="1440" w:footer="1440" w:gutter="0"/>
          <w:cols w:space="720"/>
          <w:noEndnote/>
        </w:sectPr>
      </w:pPr>
    </w:p>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AC5020">
        <w:rPr>
          <w:rFonts w:ascii="Times New Roman" w:eastAsiaTheme="minorEastAsia" w:hAnsi="Times New Roman" w:cs="Times New Roman"/>
          <w:sz w:val="24"/>
          <w:szCs w:val="24"/>
        </w:rPr>
        <w:t xml:space="preserve">Operating and ownership cost of operating a new peanut shelling facility </w:t>
      </w:r>
      <w:r w:rsidR="00FE232D">
        <w:rPr>
          <w:rFonts w:ascii="Times New Roman" w:eastAsiaTheme="minorEastAsia" w:hAnsi="Times New Roman" w:cs="Times New Roman"/>
          <w:sz w:val="24"/>
          <w:szCs w:val="24"/>
        </w:rPr>
        <w:t xml:space="preserve">assuming operation </w:t>
      </w:r>
      <w:proofErr w:type="gramStart"/>
      <w:r w:rsidR="00FE232D">
        <w:rPr>
          <w:rFonts w:ascii="Times New Roman" w:eastAsiaTheme="minorEastAsia" w:hAnsi="Times New Roman" w:cs="Times New Roman"/>
          <w:sz w:val="24"/>
          <w:szCs w:val="24"/>
        </w:rPr>
        <w:t xml:space="preserve">at </w:t>
      </w:r>
      <w:r w:rsidRPr="00AC5020">
        <w:rPr>
          <w:rFonts w:ascii="Times New Roman" w:eastAsiaTheme="minorEastAsia" w:hAnsi="Times New Roman" w:cs="Times New Roman"/>
          <w:sz w:val="24"/>
          <w:szCs w:val="24"/>
        </w:rPr>
        <w:t xml:space="preserve"> a</w:t>
      </w:r>
      <w:proofErr w:type="gramEnd"/>
      <w:r w:rsidRPr="00AC5020">
        <w:rPr>
          <w:rFonts w:ascii="Times New Roman" w:eastAsiaTheme="minorEastAsia" w:hAnsi="Times New Roman" w:cs="Times New Roman"/>
          <w:sz w:val="24"/>
          <w:szCs w:val="24"/>
        </w:rPr>
        <w:t xml:space="preserve"> capacity of 19 tons per hour is provided in Table 2.  The plant is assumed to run two eight hour </w:t>
      </w:r>
      <w:r w:rsidRPr="00AC5020">
        <w:rPr>
          <w:rFonts w:ascii="Times New Roman" w:eastAsiaTheme="minorEastAsia" w:hAnsi="Times New Roman" w:cs="Times New Roman"/>
          <w:sz w:val="24"/>
          <w:szCs w:val="24"/>
        </w:rPr>
        <w:lastRenderedPageBreak/>
        <w:t xml:space="preserve">shifts for 48 weeks.  The remaining four weeks would be for retooling and maintenance.  The assumption of running at 95% capacity is made for unanticipated down time.  A 2% shrink associated to storage is assumed of the feedstock.  This would give a total of 69,312 tons of farmer stock peanuts processed.   The farmer stock peanuts would be stored in new warehouses constructed with the facility.  </w:t>
      </w:r>
      <w:r w:rsidR="00E23B1A" w:rsidRPr="00AC5020">
        <w:rPr>
          <w:rFonts w:ascii="Times New Roman" w:eastAsiaTheme="minorEastAsia" w:hAnsi="Times New Roman" w:cs="Times New Roman"/>
          <w:sz w:val="24"/>
          <w:szCs w:val="24"/>
        </w:rPr>
        <w:t xml:space="preserve">A three percent shrink was assumed for </w:t>
      </w:r>
      <w:r w:rsidR="00E23B1A">
        <w:rPr>
          <w:rFonts w:ascii="Times New Roman" w:eastAsiaTheme="minorEastAsia" w:hAnsi="Times New Roman" w:cs="Times New Roman"/>
          <w:sz w:val="24"/>
          <w:szCs w:val="24"/>
        </w:rPr>
        <w:t>purchased farmer stock for losses in handling and unforeseen losses.  Including this loss results in a total of 71,391 tons of farmer stock purchased</w:t>
      </w:r>
      <w:r w:rsidR="00E23B1A" w:rsidRPr="00AC5020">
        <w:rPr>
          <w:rFonts w:ascii="Times New Roman" w:eastAsiaTheme="minorEastAsia" w:hAnsi="Times New Roman" w:cs="Times New Roman"/>
          <w:sz w:val="24"/>
          <w:szCs w:val="24"/>
        </w:rPr>
        <w:t xml:space="preserve">.  </w:t>
      </w:r>
      <w:r w:rsidRPr="00AC5020">
        <w:rPr>
          <w:rFonts w:ascii="Times New Roman" w:eastAsiaTheme="minorEastAsia" w:hAnsi="Times New Roman" w:cs="Times New Roman"/>
          <w:sz w:val="24"/>
          <w:szCs w:val="24"/>
        </w:rPr>
        <w:t xml:space="preserve">Four </w:t>
      </w:r>
      <w:proofErr w:type="gramStart"/>
      <w:r w:rsidRPr="00AC5020">
        <w:rPr>
          <w:rFonts w:ascii="Times New Roman" w:eastAsiaTheme="minorEastAsia" w:hAnsi="Times New Roman" w:cs="Times New Roman"/>
          <w:sz w:val="24"/>
          <w:szCs w:val="24"/>
        </w:rPr>
        <w:t>15,000 ton</w:t>
      </w:r>
      <w:proofErr w:type="gramEnd"/>
      <w:r w:rsidRPr="00AC5020">
        <w:rPr>
          <w:rFonts w:ascii="Times New Roman" w:eastAsiaTheme="minorEastAsia" w:hAnsi="Times New Roman" w:cs="Times New Roman"/>
          <w:sz w:val="24"/>
          <w:szCs w:val="24"/>
        </w:rPr>
        <w:t xml:space="preserve"> warehouses were assumed to be constructed at a cost of $1,875,000 each for this study.  A </w:t>
      </w:r>
      <w:proofErr w:type="gramStart"/>
      <w:r w:rsidRPr="00AC5020">
        <w:rPr>
          <w:rFonts w:ascii="Times New Roman" w:eastAsiaTheme="minorEastAsia" w:hAnsi="Times New Roman" w:cs="Times New Roman"/>
          <w:sz w:val="24"/>
          <w:szCs w:val="24"/>
        </w:rPr>
        <w:t>5,000 ton</w:t>
      </w:r>
      <w:proofErr w:type="gramEnd"/>
      <w:r w:rsidRPr="00AC5020">
        <w:rPr>
          <w:rFonts w:ascii="Times New Roman" w:eastAsiaTheme="minorEastAsia" w:hAnsi="Times New Roman" w:cs="Times New Roman"/>
          <w:sz w:val="24"/>
          <w:szCs w:val="24"/>
        </w:rPr>
        <w:t xml:space="preserve"> feedstock warehouse is included with the new shelling plant that feeds directly into the facility.  It is assumed for this study that existing buying points in the </w:t>
      </w:r>
      <w:r w:rsidR="00EF3A4D">
        <w:rPr>
          <w:rFonts w:ascii="Times New Roman" w:eastAsiaTheme="minorEastAsia" w:hAnsi="Times New Roman" w:cs="Times New Roman"/>
          <w:sz w:val="24"/>
          <w:szCs w:val="24"/>
        </w:rPr>
        <w:t>County</w:t>
      </w:r>
      <w:r w:rsidR="00FA788C">
        <w:rPr>
          <w:rFonts w:ascii="Times New Roman" w:eastAsiaTheme="minorEastAsia" w:hAnsi="Times New Roman" w:cs="Times New Roman"/>
          <w:sz w:val="24"/>
          <w:szCs w:val="24"/>
        </w:rPr>
        <w:t xml:space="preserve"> </w:t>
      </w:r>
      <w:r w:rsidRPr="00AC5020">
        <w:rPr>
          <w:rFonts w:ascii="Times New Roman" w:eastAsiaTheme="minorEastAsia" w:hAnsi="Times New Roman" w:cs="Times New Roman"/>
          <w:sz w:val="24"/>
          <w:szCs w:val="24"/>
        </w:rPr>
        <w:t xml:space="preserve">area would be used to handle peanuts at harvest for a commission of $50 per ton.  Total operating costs are summarized in Table 2. </w:t>
      </w:r>
    </w:p>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AC5020">
        <w:rPr>
          <w:rFonts w:ascii="Times New Roman" w:eastAsiaTheme="minorEastAsia" w:hAnsi="Times New Roman" w:cs="Times New Roman"/>
          <w:b/>
          <w:bCs/>
          <w:sz w:val="24"/>
          <w:szCs w:val="24"/>
        </w:rPr>
        <w:t>New Shelling Facility R</w:t>
      </w:r>
      <w:r w:rsidR="00FE232D">
        <w:rPr>
          <w:rFonts w:ascii="Times New Roman" w:eastAsiaTheme="minorEastAsia" w:hAnsi="Times New Roman" w:cs="Times New Roman"/>
          <w:b/>
          <w:bCs/>
          <w:sz w:val="24"/>
          <w:szCs w:val="24"/>
        </w:rPr>
        <w:t>unning 24 Hour</w:t>
      </w:r>
      <w:r w:rsidRPr="00AC5020">
        <w:rPr>
          <w:rFonts w:ascii="Times New Roman" w:eastAsiaTheme="minorEastAsia" w:hAnsi="Times New Roman" w:cs="Times New Roman"/>
          <w:b/>
          <w:bCs/>
          <w:sz w:val="24"/>
          <w:szCs w:val="24"/>
        </w:rPr>
        <w:t xml:space="preserve"> Shifts</w:t>
      </w:r>
    </w:p>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AC5020">
        <w:rPr>
          <w:rFonts w:ascii="Times New Roman" w:eastAsiaTheme="minorEastAsia" w:hAnsi="Times New Roman" w:cs="Times New Roman"/>
          <w:sz w:val="24"/>
          <w:szCs w:val="24"/>
        </w:rPr>
        <w:t xml:space="preserve">As an alternative to running two </w:t>
      </w:r>
      <w:r w:rsidR="00EF3A4D" w:rsidRPr="00AC5020">
        <w:rPr>
          <w:rFonts w:ascii="Times New Roman" w:eastAsiaTheme="minorEastAsia" w:hAnsi="Times New Roman" w:cs="Times New Roman"/>
          <w:sz w:val="24"/>
          <w:szCs w:val="24"/>
        </w:rPr>
        <w:t>eight-hour</w:t>
      </w:r>
      <w:r w:rsidRPr="00AC5020">
        <w:rPr>
          <w:rFonts w:ascii="Times New Roman" w:eastAsiaTheme="minorEastAsia" w:hAnsi="Times New Roman" w:cs="Times New Roman"/>
          <w:sz w:val="24"/>
          <w:szCs w:val="24"/>
        </w:rPr>
        <w:t xml:space="preserve"> shifts, the possibility of running the new shelling facility </w:t>
      </w:r>
      <w:r w:rsidR="00EF3A4D" w:rsidRPr="00AC5020">
        <w:rPr>
          <w:rFonts w:ascii="Times New Roman" w:eastAsiaTheme="minorEastAsia" w:hAnsi="Times New Roman" w:cs="Times New Roman"/>
          <w:sz w:val="24"/>
          <w:szCs w:val="24"/>
        </w:rPr>
        <w:t>twenty-four</w:t>
      </w:r>
      <w:r w:rsidRPr="00AC5020">
        <w:rPr>
          <w:rFonts w:ascii="Times New Roman" w:eastAsiaTheme="minorEastAsia" w:hAnsi="Times New Roman" w:cs="Times New Roman"/>
          <w:sz w:val="24"/>
          <w:szCs w:val="24"/>
        </w:rPr>
        <w:t xml:space="preserve"> hours a day, five days a week was examined.  The same assumptions on capital costs for the new facility are used.  Direct costs of operation are increased according to the tons of farmer stock peanuts purchased and processed.  A total of 103,968 tons of farmer stoc</w:t>
      </w:r>
      <w:r w:rsidR="003F370D">
        <w:rPr>
          <w:rFonts w:ascii="Times New Roman" w:eastAsiaTheme="minorEastAsia" w:hAnsi="Times New Roman" w:cs="Times New Roman"/>
          <w:sz w:val="24"/>
          <w:szCs w:val="24"/>
        </w:rPr>
        <w:t xml:space="preserve">k are processed in this scenario by running 24 hours a day for 48 weeks.  A 2% shrink factor from storage is </w:t>
      </w:r>
      <w:r w:rsidR="003F370D" w:rsidRPr="00AC5020">
        <w:rPr>
          <w:rFonts w:ascii="Times New Roman" w:eastAsiaTheme="minorEastAsia" w:hAnsi="Times New Roman" w:cs="Times New Roman"/>
          <w:sz w:val="24"/>
          <w:szCs w:val="24"/>
        </w:rPr>
        <w:t xml:space="preserve">included </w:t>
      </w:r>
      <w:r w:rsidR="003F370D">
        <w:rPr>
          <w:rFonts w:ascii="Times New Roman" w:eastAsiaTheme="minorEastAsia" w:hAnsi="Times New Roman" w:cs="Times New Roman"/>
          <w:sz w:val="24"/>
          <w:szCs w:val="24"/>
        </w:rPr>
        <w:t xml:space="preserve">in the total tons processed </w:t>
      </w:r>
      <w:r w:rsidR="003F370D" w:rsidRPr="00AC5020">
        <w:rPr>
          <w:rFonts w:ascii="Times New Roman" w:eastAsiaTheme="minorEastAsia" w:hAnsi="Times New Roman" w:cs="Times New Roman"/>
          <w:sz w:val="24"/>
          <w:szCs w:val="24"/>
        </w:rPr>
        <w:t xml:space="preserve">reflecting an average rate of shrink (Butts). </w:t>
      </w:r>
      <w:r w:rsidR="00E23B1A">
        <w:rPr>
          <w:rFonts w:ascii="Times New Roman" w:eastAsiaTheme="minorEastAsia" w:hAnsi="Times New Roman" w:cs="Times New Roman"/>
          <w:sz w:val="24"/>
          <w:szCs w:val="24"/>
        </w:rPr>
        <w:t xml:space="preserve"> The total tons shelled and sold equals </w:t>
      </w:r>
      <w:r w:rsidR="00031731" w:rsidRPr="00031731">
        <w:rPr>
          <w:rFonts w:ascii="Times New Roman" w:eastAsiaTheme="minorEastAsia" w:hAnsi="Times New Roman" w:cs="Times New Roman"/>
          <w:sz w:val="24"/>
          <w:szCs w:val="24"/>
        </w:rPr>
        <w:t xml:space="preserve">101,889 </w:t>
      </w:r>
      <w:r w:rsidR="00E23B1A">
        <w:rPr>
          <w:rFonts w:ascii="Times New Roman" w:eastAsiaTheme="minorEastAsia" w:hAnsi="Times New Roman" w:cs="Times New Roman"/>
          <w:sz w:val="24"/>
          <w:szCs w:val="24"/>
        </w:rPr>
        <w:t xml:space="preserve">tons after the storage shrink is applied. </w:t>
      </w:r>
      <w:r w:rsidR="003F370D">
        <w:rPr>
          <w:rFonts w:ascii="Times New Roman" w:eastAsiaTheme="minorEastAsia" w:hAnsi="Times New Roman" w:cs="Times New Roman"/>
          <w:sz w:val="24"/>
          <w:szCs w:val="24"/>
        </w:rPr>
        <w:t>A</w:t>
      </w:r>
      <w:r w:rsidR="003F370D" w:rsidRPr="00AC5020">
        <w:rPr>
          <w:rFonts w:ascii="Times New Roman" w:eastAsiaTheme="minorEastAsia" w:hAnsi="Times New Roman" w:cs="Times New Roman"/>
          <w:sz w:val="24"/>
          <w:szCs w:val="24"/>
        </w:rPr>
        <w:t xml:space="preserve"> </w:t>
      </w:r>
      <w:r w:rsidRPr="00AC5020">
        <w:rPr>
          <w:rFonts w:ascii="Times New Roman" w:eastAsiaTheme="minorEastAsia" w:hAnsi="Times New Roman" w:cs="Times New Roman"/>
          <w:sz w:val="24"/>
          <w:szCs w:val="24"/>
        </w:rPr>
        <w:t xml:space="preserve">storage fee </w:t>
      </w:r>
      <w:r w:rsidR="003F370D">
        <w:rPr>
          <w:rFonts w:ascii="Times New Roman" w:eastAsiaTheme="minorEastAsia" w:hAnsi="Times New Roman" w:cs="Times New Roman"/>
          <w:sz w:val="24"/>
          <w:szCs w:val="24"/>
        </w:rPr>
        <w:t>is</w:t>
      </w:r>
      <w:r w:rsidRPr="00AC5020">
        <w:rPr>
          <w:rFonts w:ascii="Times New Roman" w:eastAsiaTheme="minorEastAsia" w:hAnsi="Times New Roman" w:cs="Times New Roman"/>
          <w:sz w:val="24"/>
          <w:szCs w:val="24"/>
        </w:rPr>
        <w:t xml:space="preserve"> assumed to be charged for the average amount of peanuts stored over the </w:t>
      </w:r>
      <w:r w:rsidR="00EF3A4D" w:rsidRPr="00AC5020">
        <w:rPr>
          <w:rFonts w:ascii="Times New Roman" w:eastAsiaTheme="minorEastAsia" w:hAnsi="Times New Roman" w:cs="Times New Roman"/>
          <w:sz w:val="24"/>
          <w:szCs w:val="24"/>
        </w:rPr>
        <w:t>48-week</w:t>
      </w:r>
      <w:r w:rsidRPr="00AC5020">
        <w:rPr>
          <w:rFonts w:ascii="Times New Roman" w:eastAsiaTheme="minorEastAsia" w:hAnsi="Times New Roman" w:cs="Times New Roman"/>
          <w:sz w:val="24"/>
          <w:szCs w:val="24"/>
        </w:rPr>
        <w:t xml:space="preserve"> period which was 4.85 months.  </w:t>
      </w:r>
      <w:r w:rsidR="00E23B1A">
        <w:rPr>
          <w:rFonts w:ascii="Times New Roman" w:eastAsiaTheme="minorEastAsia" w:hAnsi="Times New Roman" w:cs="Times New Roman"/>
          <w:sz w:val="24"/>
          <w:szCs w:val="24"/>
        </w:rPr>
        <w:t>A shrink of 3% is applied to the farmer stock</w:t>
      </w:r>
      <w:r w:rsidR="00031731">
        <w:rPr>
          <w:rFonts w:ascii="Times New Roman" w:eastAsiaTheme="minorEastAsia" w:hAnsi="Times New Roman" w:cs="Times New Roman"/>
          <w:sz w:val="24"/>
          <w:szCs w:val="24"/>
        </w:rPr>
        <w:t xml:space="preserve"> peanuts so that a total </w:t>
      </w:r>
      <w:r w:rsidR="00031731" w:rsidRPr="00031731">
        <w:rPr>
          <w:rFonts w:ascii="Times New Roman" w:eastAsiaTheme="minorEastAsia" w:hAnsi="Times New Roman" w:cs="Times New Roman"/>
          <w:sz w:val="24"/>
          <w:szCs w:val="24"/>
        </w:rPr>
        <w:t>107,087</w:t>
      </w:r>
      <w:r w:rsidR="00031731">
        <w:rPr>
          <w:rFonts w:ascii="Times New Roman" w:eastAsiaTheme="minorEastAsia" w:hAnsi="Times New Roman" w:cs="Times New Roman"/>
          <w:sz w:val="24"/>
          <w:szCs w:val="24"/>
        </w:rPr>
        <w:t xml:space="preserve"> tons is purchased as farmer stock from members.  </w:t>
      </w:r>
      <w:r w:rsidR="00031731" w:rsidRPr="00031731">
        <w:rPr>
          <w:rFonts w:ascii="Times New Roman" w:eastAsiaTheme="minorEastAsia" w:hAnsi="Times New Roman" w:cs="Times New Roman"/>
          <w:sz w:val="24"/>
          <w:szCs w:val="24"/>
        </w:rPr>
        <w:t xml:space="preserve"> </w:t>
      </w:r>
      <w:r w:rsidR="00031731">
        <w:rPr>
          <w:rFonts w:ascii="Times New Roman" w:eastAsiaTheme="minorEastAsia" w:hAnsi="Times New Roman" w:cs="Times New Roman"/>
          <w:sz w:val="24"/>
          <w:szCs w:val="24"/>
        </w:rPr>
        <w:t xml:space="preserve"> </w:t>
      </w:r>
      <w:r w:rsidR="00E23B1A">
        <w:rPr>
          <w:rFonts w:ascii="Times New Roman" w:eastAsiaTheme="minorEastAsia" w:hAnsi="Times New Roman" w:cs="Times New Roman"/>
          <w:sz w:val="24"/>
          <w:szCs w:val="24"/>
        </w:rPr>
        <w:t xml:space="preserve"> </w:t>
      </w:r>
    </w:p>
    <w:p w:rsid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3F370D" w:rsidRDefault="003F370D"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Two </w:t>
      </w:r>
      <w:r w:rsidR="00EF3A4D">
        <w:rPr>
          <w:rFonts w:ascii="Times New Roman" w:eastAsiaTheme="minorEastAsia" w:hAnsi="Times New Roman" w:cs="Times New Roman"/>
          <w:sz w:val="24"/>
          <w:szCs w:val="24"/>
        </w:rPr>
        <w:t>12-hour</w:t>
      </w:r>
      <w:r>
        <w:rPr>
          <w:rFonts w:ascii="Times New Roman" w:eastAsiaTheme="minorEastAsia" w:hAnsi="Times New Roman" w:cs="Times New Roman"/>
          <w:sz w:val="24"/>
          <w:szCs w:val="24"/>
        </w:rPr>
        <w:t xml:space="preserve"> shifts are assumed using the same labor and m</w:t>
      </w:r>
      <w:r w:rsidR="00031731">
        <w:rPr>
          <w:rFonts w:ascii="Times New Roman" w:eastAsiaTheme="minorEastAsia" w:hAnsi="Times New Roman" w:cs="Times New Roman"/>
          <w:sz w:val="24"/>
          <w:szCs w:val="24"/>
        </w:rPr>
        <w:t xml:space="preserve">anagement.   Labor is paid time </w:t>
      </w:r>
      <w:r>
        <w:rPr>
          <w:rFonts w:ascii="Times New Roman" w:eastAsiaTheme="minorEastAsia" w:hAnsi="Times New Roman" w:cs="Times New Roman"/>
          <w:sz w:val="24"/>
          <w:szCs w:val="24"/>
        </w:rPr>
        <w:t xml:space="preserve">and a half </w:t>
      </w:r>
      <w:r w:rsidR="00031731">
        <w:rPr>
          <w:rFonts w:ascii="Times New Roman" w:eastAsiaTheme="minorEastAsia" w:hAnsi="Times New Roman" w:cs="Times New Roman"/>
          <w:sz w:val="24"/>
          <w:szCs w:val="24"/>
        </w:rPr>
        <w:t xml:space="preserve">on </w:t>
      </w:r>
      <w:r>
        <w:rPr>
          <w:rFonts w:ascii="Times New Roman" w:eastAsiaTheme="minorEastAsia" w:hAnsi="Times New Roman" w:cs="Times New Roman"/>
          <w:sz w:val="24"/>
          <w:szCs w:val="24"/>
        </w:rPr>
        <w:t xml:space="preserve">the </w:t>
      </w:r>
      <w:r w:rsidR="00031731">
        <w:rPr>
          <w:rFonts w:ascii="Times New Roman" w:eastAsiaTheme="minorEastAsia" w:hAnsi="Times New Roman" w:cs="Times New Roman"/>
          <w:sz w:val="24"/>
          <w:szCs w:val="24"/>
        </w:rPr>
        <w:t xml:space="preserve">additional </w:t>
      </w:r>
      <w:r>
        <w:rPr>
          <w:rFonts w:ascii="Times New Roman" w:eastAsiaTheme="minorEastAsia" w:hAnsi="Times New Roman" w:cs="Times New Roman"/>
          <w:sz w:val="24"/>
          <w:szCs w:val="24"/>
        </w:rPr>
        <w:t xml:space="preserve">hours </w:t>
      </w:r>
      <w:r w:rsidR="00031731">
        <w:rPr>
          <w:rFonts w:ascii="Times New Roman" w:eastAsiaTheme="minorEastAsia" w:hAnsi="Times New Roman" w:cs="Times New Roman"/>
          <w:sz w:val="24"/>
          <w:szCs w:val="24"/>
        </w:rPr>
        <w:t>above</w:t>
      </w:r>
      <w:r>
        <w:rPr>
          <w:rFonts w:ascii="Times New Roman" w:eastAsiaTheme="minorEastAsia" w:hAnsi="Times New Roman" w:cs="Times New Roman"/>
          <w:sz w:val="24"/>
          <w:szCs w:val="24"/>
        </w:rPr>
        <w:t xml:space="preserve"> 8 hours a day.  The increased cost of labor is assumed to be the overtime for direct labor.  Other directs costs are increased by a factor of 1.5 in to reflect additional 8 hours per day.  Fixed costs are not assumed to change by running additional hours. </w:t>
      </w:r>
      <w:r w:rsidR="00031731">
        <w:rPr>
          <w:rFonts w:ascii="Times New Roman" w:eastAsiaTheme="minorEastAsia" w:hAnsi="Times New Roman" w:cs="Times New Roman"/>
          <w:sz w:val="24"/>
          <w:szCs w:val="24"/>
        </w:rPr>
        <w:t xml:space="preserve"> Direct labor costs increase from $</w:t>
      </w:r>
      <w:r w:rsidR="00031731" w:rsidRPr="00031731">
        <w:rPr>
          <w:rFonts w:ascii="Times New Roman" w:eastAsiaTheme="minorEastAsia" w:hAnsi="Times New Roman" w:cs="Times New Roman"/>
          <w:sz w:val="24"/>
          <w:szCs w:val="24"/>
        </w:rPr>
        <w:t>1,935,000</w:t>
      </w:r>
      <w:r w:rsidR="00031731">
        <w:rPr>
          <w:rFonts w:ascii="Times New Roman" w:eastAsiaTheme="minorEastAsia" w:hAnsi="Times New Roman" w:cs="Times New Roman"/>
          <w:sz w:val="24"/>
          <w:szCs w:val="24"/>
        </w:rPr>
        <w:t xml:space="preserve"> to $</w:t>
      </w:r>
      <w:r w:rsidR="00031731" w:rsidRPr="00031731">
        <w:rPr>
          <w:rFonts w:ascii="Times New Roman" w:eastAsiaTheme="minorEastAsia" w:hAnsi="Times New Roman" w:cs="Times New Roman"/>
          <w:sz w:val="24"/>
          <w:szCs w:val="24"/>
        </w:rPr>
        <w:t>2,460,000</w:t>
      </w:r>
      <w:r w:rsidR="00031731">
        <w:rPr>
          <w:rFonts w:ascii="Times New Roman" w:eastAsiaTheme="minorEastAsia" w:hAnsi="Times New Roman" w:cs="Times New Roman"/>
          <w:sz w:val="24"/>
          <w:szCs w:val="24"/>
        </w:rPr>
        <w:t xml:space="preserve"> based on overtime pay.  </w:t>
      </w:r>
    </w:p>
    <w:p w:rsidR="003F370D" w:rsidRDefault="003F370D"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031731" w:rsidRDefault="00031731"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AC5020">
        <w:rPr>
          <w:rFonts w:ascii="Times New Roman" w:eastAsiaTheme="minorEastAsia" w:hAnsi="Times New Roman" w:cs="Times New Roman"/>
          <w:b/>
          <w:bCs/>
          <w:sz w:val="24"/>
          <w:szCs w:val="24"/>
        </w:rPr>
        <w:t>Returns to Shelling</w:t>
      </w:r>
    </w:p>
    <w:p w:rsidR="00031731" w:rsidRDefault="00031731"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3F370D" w:rsidRDefault="003F370D"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a</w:t>
      </w:r>
      <w:r w:rsidRPr="00AC5020">
        <w:rPr>
          <w:rFonts w:ascii="Times New Roman" w:eastAsiaTheme="minorEastAsia" w:hAnsi="Times New Roman" w:cs="Times New Roman"/>
          <w:sz w:val="24"/>
          <w:szCs w:val="24"/>
        </w:rPr>
        <w:t xml:space="preserve">verage yearly cost of operation </w:t>
      </w:r>
      <w:r w:rsidR="00E23B1A">
        <w:rPr>
          <w:rFonts w:ascii="Times New Roman" w:eastAsiaTheme="minorEastAsia" w:hAnsi="Times New Roman" w:cs="Times New Roman"/>
          <w:sz w:val="24"/>
          <w:szCs w:val="24"/>
        </w:rPr>
        <w:t xml:space="preserve">is </w:t>
      </w:r>
      <w:r w:rsidRPr="00AC5020">
        <w:rPr>
          <w:rFonts w:ascii="Times New Roman" w:eastAsiaTheme="minorEastAsia" w:hAnsi="Times New Roman" w:cs="Times New Roman"/>
          <w:sz w:val="24"/>
          <w:szCs w:val="24"/>
        </w:rPr>
        <w:t xml:space="preserve">summarized for the </w:t>
      </w:r>
      <w:r w:rsidR="00EF3A4D">
        <w:rPr>
          <w:rFonts w:ascii="Times New Roman" w:eastAsiaTheme="minorEastAsia" w:hAnsi="Times New Roman" w:cs="Times New Roman"/>
          <w:sz w:val="24"/>
          <w:szCs w:val="24"/>
        </w:rPr>
        <w:t>16-hour</w:t>
      </w:r>
      <w:r>
        <w:rPr>
          <w:rFonts w:ascii="Times New Roman" w:eastAsiaTheme="minorEastAsia" w:hAnsi="Times New Roman" w:cs="Times New Roman"/>
          <w:sz w:val="24"/>
          <w:szCs w:val="24"/>
        </w:rPr>
        <w:t xml:space="preserve"> (~</w:t>
      </w:r>
      <w:r w:rsidRPr="00AC5020">
        <w:rPr>
          <w:rFonts w:ascii="Times New Roman" w:eastAsiaTheme="minorEastAsia" w:hAnsi="Times New Roman" w:cs="Times New Roman"/>
          <w:sz w:val="24"/>
          <w:szCs w:val="24"/>
        </w:rPr>
        <w:t>70,000 tons shelled</w:t>
      </w:r>
      <w:r>
        <w:rPr>
          <w:rFonts w:ascii="Times New Roman" w:eastAsiaTheme="minorEastAsia" w:hAnsi="Times New Roman" w:cs="Times New Roman"/>
          <w:sz w:val="24"/>
          <w:szCs w:val="24"/>
        </w:rPr>
        <w:t>)</w:t>
      </w:r>
      <w:r w:rsidRPr="00AC5020">
        <w:rPr>
          <w:rFonts w:ascii="Times New Roman" w:eastAsiaTheme="minorEastAsia" w:hAnsi="Times New Roman" w:cs="Times New Roman"/>
          <w:sz w:val="24"/>
          <w:szCs w:val="24"/>
        </w:rPr>
        <w:t xml:space="preserve"> scenario and </w:t>
      </w:r>
      <w:r>
        <w:rPr>
          <w:rFonts w:ascii="Times New Roman" w:eastAsiaTheme="minorEastAsia" w:hAnsi="Times New Roman" w:cs="Times New Roman"/>
          <w:sz w:val="24"/>
          <w:szCs w:val="24"/>
        </w:rPr>
        <w:t xml:space="preserve">24 </w:t>
      </w:r>
      <w:proofErr w:type="gramStart"/>
      <w:r>
        <w:rPr>
          <w:rFonts w:ascii="Times New Roman" w:eastAsiaTheme="minorEastAsia" w:hAnsi="Times New Roman" w:cs="Times New Roman"/>
          <w:sz w:val="24"/>
          <w:szCs w:val="24"/>
        </w:rPr>
        <w:t>hour</w:t>
      </w:r>
      <w:proofErr w:type="gramEnd"/>
      <w:r>
        <w:rPr>
          <w:rFonts w:ascii="Times New Roman" w:eastAsiaTheme="minorEastAsia" w:hAnsi="Times New Roman" w:cs="Times New Roman"/>
          <w:sz w:val="24"/>
          <w:szCs w:val="24"/>
        </w:rPr>
        <w:t xml:space="preserve"> (~</w:t>
      </w:r>
      <w:r w:rsidRPr="00AC5020">
        <w:rPr>
          <w:rFonts w:ascii="Times New Roman" w:eastAsiaTheme="minorEastAsia" w:hAnsi="Times New Roman" w:cs="Times New Roman"/>
          <w:sz w:val="24"/>
          <w:szCs w:val="24"/>
        </w:rPr>
        <w:t>100,000 ton shelled scenario</w:t>
      </w:r>
      <w:r>
        <w:rPr>
          <w:rFonts w:ascii="Times New Roman" w:eastAsiaTheme="minorEastAsia" w:hAnsi="Times New Roman" w:cs="Times New Roman"/>
          <w:sz w:val="24"/>
          <w:szCs w:val="24"/>
        </w:rPr>
        <w:t>)</w:t>
      </w:r>
      <w:r w:rsidRPr="00AC5020">
        <w:rPr>
          <w:rFonts w:ascii="Times New Roman" w:eastAsiaTheme="minorEastAsia" w:hAnsi="Times New Roman" w:cs="Times New Roman"/>
          <w:sz w:val="24"/>
          <w:szCs w:val="24"/>
        </w:rPr>
        <w:t xml:space="preserve"> in Tables 2 and 3.  The largest expenditure is the purchase of peanuts for shelling.  The purchase price was assumed at a loan rate of $355 per ton adjusted for grade.  The TSMK grade is assumed at 76% with a loan value of $4.869 per point.</w:t>
      </w:r>
      <w:r>
        <w:rPr>
          <w:rFonts w:ascii="Times New Roman" w:eastAsiaTheme="minorEastAsia" w:hAnsi="Times New Roman" w:cs="Times New Roman"/>
          <w:sz w:val="24"/>
          <w:szCs w:val="24"/>
        </w:rPr>
        <w:t xml:space="preserve">  The cost of peanuts adjusted for grade results i</w:t>
      </w:r>
      <w:r w:rsidR="00031731">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 xml:space="preserve"> $35,184,240 for the 16 hour per day scenario and </w:t>
      </w:r>
      <w:r w:rsidR="00345DC9" w:rsidRPr="00345DC9">
        <w:rPr>
          <w:rFonts w:ascii="Times New Roman" w:eastAsiaTheme="minorEastAsia" w:hAnsi="Times New Roman" w:cs="Times New Roman"/>
          <w:sz w:val="24"/>
          <w:szCs w:val="24"/>
        </w:rPr>
        <w:t xml:space="preserve">$52,159,089 </w:t>
      </w:r>
      <w:r>
        <w:rPr>
          <w:rFonts w:ascii="Times New Roman" w:eastAsiaTheme="minorEastAsia" w:hAnsi="Times New Roman" w:cs="Times New Roman"/>
          <w:sz w:val="24"/>
          <w:szCs w:val="24"/>
        </w:rPr>
        <w:t xml:space="preserve">for the 24 hour per day scenario.  The cost per ton of procuring farmer stock is </w:t>
      </w:r>
      <w:r w:rsidRPr="00FE232D">
        <w:rPr>
          <w:rFonts w:ascii="Times New Roman" w:eastAsiaTheme="minorEastAsia" w:hAnsi="Times New Roman" w:cs="Times New Roman"/>
          <w:sz w:val="24"/>
          <w:szCs w:val="24"/>
        </w:rPr>
        <w:t>$381.15</w:t>
      </w:r>
      <w:r>
        <w:rPr>
          <w:rFonts w:ascii="Times New Roman" w:eastAsiaTheme="minorEastAsia" w:hAnsi="Times New Roman" w:cs="Times New Roman"/>
          <w:sz w:val="24"/>
          <w:szCs w:val="24"/>
        </w:rPr>
        <w:t xml:space="preserve"> per ton.</w:t>
      </w:r>
      <w:r w:rsidRPr="00FE232D">
        <w:rPr>
          <w:rFonts w:ascii="Times New Roman" w:eastAsiaTheme="minorEastAsia" w:hAnsi="Times New Roman" w:cs="Times New Roman"/>
          <w:sz w:val="24"/>
          <w:szCs w:val="24"/>
        </w:rPr>
        <w:t xml:space="preserve"> </w:t>
      </w:r>
      <w:r w:rsidRPr="00AC5020">
        <w:rPr>
          <w:rFonts w:ascii="Times New Roman" w:eastAsiaTheme="minorEastAsia" w:hAnsi="Times New Roman" w:cs="Times New Roman"/>
          <w:sz w:val="24"/>
          <w:szCs w:val="24"/>
        </w:rPr>
        <w:t xml:space="preserve"> Included in the direct cost of peanuts are a handling fee, storage fee, grading fee, and transportation to the warehouse.  Shrink is also included to account for the </w:t>
      </w:r>
      <w:r w:rsidRPr="00AC5020">
        <w:rPr>
          <w:rFonts w:ascii="Times New Roman" w:eastAsiaTheme="minorEastAsia" w:hAnsi="Times New Roman" w:cs="Times New Roman"/>
          <w:sz w:val="24"/>
          <w:szCs w:val="24"/>
        </w:rPr>
        <w:lastRenderedPageBreak/>
        <w:t>physical loss of peanuts during the process whether through handling or shelling.</w:t>
      </w:r>
      <w:r>
        <w:rPr>
          <w:rFonts w:ascii="Times New Roman" w:eastAsiaTheme="minorEastAsia" w:hAnsi="Times New Roman" w:cs="Times New Roman"/>
          <w:sz w:val="24"/>
          <w:szCs w:val="24"/>
        </w:rPr>
        <w:t xml:space="preserve"> The total direct cost is estimated at</w:t>
      </w:r>
      <w:r w:rsidR="00E23B1A">
        <w:rPr>
          <w:rFonts w:ascii="Times New Roman" w:eastAsiaTheme="minorEastAsia" w:hAnsi="Times New Roman" w:cs="Times New Roman"/>
          <w:sz w:val="24"/>
          <w:szCs w:val="24"/>
        </w:rPr>
        <w:t xml:space="preserve"> </w:t>
      </w:r>
      <w:r w:rsidR="00E23B1A" w:rsidRPr="00E23B1A">
        <w:rPr>
          <w:rFonts w:ascii="Times New Roman" w:eastAsiaTheme="minorEastAsia" w:hAnsi="Times New Roman" w:cs="Times New Roman"/>
          <w:sz w:val="24"/>
          <w:szCs w:val="24"/>
        </w:rPr>
        <w:t xml:space="preserve">$38,900,840 </w:t>
      </w:r>
      <w:r w:rsidR="00E23B1A">
        <w:rPr>
          <w:rFonts w:ascii="Times New Roman" w:eastAsiaTheme="minorEastAsia" w:hAnsi="Times New Roman" w:cs="Times New Roman"/>
          <w:sz w:val="24"/>
          <w:szCs w:val="24"/>
        </w:rPr>
        <w:t xml:space="preserve">for the 16 hour per day scenario and at </w:t>
      </w:r>
      <w:r w:rsidR="00E23B1A" w:rsidRPr="00E23B1A">
        <w:rPr>
          <w:rFonts w:ascii="Times New Roman" w:eastAsiaTheme="minorEastAsia" w:hAnsi="Times New Roman" w:cs="Times New Roman"/>
          <w:sz w:val="24"/>
          <w:szCs w:val="24"/>
        </w:rPr>
        <w:t xml:space="preserve">$56,754,339 </w:t>
      </w:r>
      <w:r w:rsidR="00E23B1A">
        <w:rPr>
          <w:rFonts w:ascii="Times New Roman" w:eastAsiaTheme="minorEastAsia" w:hAnsi="Times New Roman" w:cs="Times New Roman"/>
          <w:sz w:val="24"/>
          <w:szCs w:val="24"/>
        </w:rPr>
        <w:t xml:space="preserve">for the </w:t>
      </w:r>
      <w:proofErr w:type="gramStart"/>
      <w:r w:rsidR="00E23B1A">
        <w:rPr>
          <w:rFonts w:ascii="Times New Roman" w:eastAsiaTheme="minorEastAsia" w:hAnsi="Times New Roman" w:cs="Times New Roman"/>
          <w:sz w:val="24"/>
          <w:szCs w:val="24"/>
        </w:rPr>
        <w:t>24 hour</w:t>
      </w:r>
      <w:proofErr w:type="gramEnd"/>
      <w:r w:rsidR="00E23B1A">
        <w:rPr>
          <w:rFonts w:ascii="Times New Roman" w:eastAsiaTheme="minorEastAsia" w:hAnsi="Times New Roman" w:cs="Times New Roman"/>
          <w:sz w:val="24"/>
          <w:szCs w:val="24"/>
        </w:rPr>
        <w:t xml:space="preserve"> scenario.  </w:t>
      </w:r>
      <w:r w:rsidR="00031731">
        <w:rPr>
          <w:rFonts w:ascii="Times New Roman" w:eastAsiaTheme="minorEastAsia" w:hAnsi="Times New Roman" w:cs="Times New Roman"/>
          <w:sz w:val="24"/>
          <w:szCs w:val="24"/>
        </w:rPr>
        <w:t xml:space="preserve">Fixed costs for both situations total </w:t>
      </w:r>
      <w:r w:rsidR="00031731" w:rsidRPr="00031731">
        <w:rPr>
          <w:rFonts w:ascii="Times New Roman" w:eastAsiaTheme="minorEastAsia" w:hAnsi="Times New Roman" w:cs="Times New Roman"/>
          <w:sz w:val="24"/>
          <w:szCs w:val="24"/>
        </w:rPr>
        <w:t>$2,622,237</w:t>
      </w:r>
      <w:r w:rsidR="00031731">
        <w:rPr>
          <w:rFonts w:ascii="Times New Roman" w:eastAsiaTheme="minorEastAsia" w:hAnsi="Times New Roman" w:cs="Times New Roman"/>
          <w:sz w:val="24"/>
          <w:szCs w:val="24"/>
        </w:rPr>
        <w:t xml:space="preserve">.   The total cost equal </w:t>
      </w:r>
      <w:r w:rsidR="00031731" w:rsidRPr="00031731">
        <w:rPr>
          <w:rFonts w:ascii="Times New Roman" w:eastAsiaTheme="minorEastAsia" w:hAnsi="Times New Roman" w:cs="Times New Roman"/>
          <w:sz w:val="24"/>
          <w:szCs w:val="24"/>
        </w:rPr>
        <w:t>$41,523,077</w:t>
      </w:r>
      <w:r w:rsidR="00031731">
        <w:rPr>
          <w:rFonts w:ascii="Times New Roman" w:eastAsiaTheme="minorEastAsia" w:hAnsi="Times New Roman" w:cs="Times New Roman"/>
          <w:sz w:val="24"/>
          <w:szCs w:val="24"/>
        </w:rPr>
        <w:t xml:space="preserve">, or $599.07 per ton, for the 16 hour per day and </w:t>
      </w:r>
      <w:r w:rsidR="00031731" w:rsidRPr="00031731">
        <w:rPr>
          <w:rFonts w:ascii="Times New Roman" w:eastAsiaTheme="minorEastAsia" w:hAnsi="Times New Roman" w:cs="Times New Roman"/>
          <w:sz w:val="24"/>
          <w:szCs w:val="24"/>
        </w:rPr>
        <w:t>$59,376,576</w:t>
      </w:r>
      <w:r w:rsidR="00345DC9">
        <w:rPr>
          <w:rFonts w:ascii="Times New Roman" w:eastAsiaTheme="minorEastAsia" w:hAnsi="Times New Roman" w:cs="Times New Roman"/>
          <w:sz w:val="24"/>
          <w:szCs w:val="24"/>
        </w:rPr>
        <w:t>, $571.10 per ton</w:t>
      </w:r>
      <w:r w:rsidR="00031731">
        <w:rPr>
          <w:rFonts w:ascii="Times New Roman" w:eastAsiaTheme="minorEastAsia" w:hAnsi="Times New Roman" w:cs="Times New Roman"/>
          <w:sz w:val="24"/>
          <w:szCs w:val="24"/>
        </w:rPr>
        <w:t xml:space="preserve"> for the 24 per day operation.   </w:t>
      </w:r>
    </w:p>
    <w:p w:rsidR="00E23B1A" w:rsidRPr="00AC5020" w:rsidRDefault="00E23B1A"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AC5020">
        <w:rPr>
          <w:rFonts w:ascii="Times New Roman" w:eastAsiaTheme="minorEastAsia" w:hAnsi="Times New Roman" w:cs="Times New Roman"/>
          <w:b/>
          <w:bCs/>
          <w:sz w:val="24"/>
          <w:szCs w:val="24"/>
        </w:rPr>
        <w:t>Table 2. Cost Comparison for New and Existing Facilities, 19 Tons/</w:t>
      </w:r>
      <w:proofErr w:type="spellStart"/>
      <w:r w:rsidRPr="00AC5020">
        <w:rPr>
          <w:rFonts w:ascii="Times New Roman" w:eastAsiaTheme="minorEastAsia" w:hAnsi="Times New Roman" w:cs="Times New Roman"/>
          <w:b/>
          <w:bCs/>
          <w:sz w:val="24"/>
          <w:szCs w:val="24"/>
        </w:rPr>
        <w:t>Hr</w:t>
      </w:r>
      <w:proofErr w:type="spellEnd"/>
      <w:r w:rsidRPr="00AC5020">
        <w:rPr>
          <w:rFonts w:ascii="Times New Roman" w:eastAsiaTheme="minorEastAsia" w:hAnsi="Times New Roman" w:cs="Times New Roman"/>
          <w:b/>
          <w:bCs/>
          <w:sz w:val="24"/>
          <w:szCs w:val="24"/>
        </w:rPr>
        <w:t xml:space="preserve"> Capacity</w:t>
      </w:r>
      <w:r w:rsidRPr="00AC5020">
        <w:rPr>
          <w:rFonts w:ascii="Times New Roman" w:eastAsiaTheme="minorEastAsia" w:hAnsi="Times New Roman" w:cs="Times New Roman"/>
          <w:sz w:val="24"/>
          <w:szCs w:val="24"/>
        </w:rPr>
        <w:t xml:space="preserve">.  </w:t>
      </w:r>
    </w:p>
    <w:tbl>
      <w:tblPr>
        <w:tblW w:w="0" w:type="auto"/>
        <w:jc w:val="center"/>
        <w:tblLayout w:type="fixed"/>
        <w:tblCellMar>
          <w:left w:w="120" w:type="dxa"/>
          <w:right w:w="120" w:type="dxa"/>
        </w:tblCellMar>
        <w:tblLook w:val="0000" w:firstRow="0" w:lastRow="0" w:firstColumn="0" w:lastColumn="0" w:noHBand="0" w:noVBand="0"/>
      </w:tblPr>
      <w:tblGrid>
        <w:gridCol w:w="4818"/>
        <w:gridCol w:w="2160"/>
        <w:gridCol w:w="2117"/>
      </w:tblGrid>
      <w:tr w:rsidR="00AC5020" w:rsidRPr="00AC5020" w:rsidTr="00D63043">
        <w:trPr>
          <w:trHeight w:val="334"/>
          <w:jc w:val="center"/>
        </w:trPr>
        <w:tc>
          <w:tcPr>
            <w:tcW w:w="4818" w:type="dxa"/>
            <w:vMerge w:val="restart"/>
            <w:tcBorders>
              <w:top w:val="single" w:sz="7" w:space="0" w:color="000000"/>
              <w:left w:val="single" w:sz="7" w:space="0" w:color="000000"/>
              <w:bottom w:val="nil"/>
              <w:right w:val="single" w:sz="7" w:space="0" w:color="000000"/>
            </w:tcBorders>
            <w:vAlign w:val="center"/>
          </w:tcPr>
          <w:p w:rsidR="00AC5020" w:rsidRPr="00AC5020" w:rsidRDefault="00AC5020" w:rsidP="00AC5020">
            <w:pPr>
              <w:widowControl w:val="0"/>
              <w:autoSpaceDE w:val="0"/>
              <w:autoSpaceDN w:val="0"/>
              <w:adjustRightInd w:val="0"/>
              <w:spacing w:after="0" w:line="120" w:lineRule="exact"/>
              <w:rPr>
                <w:rFonts w:ascii="Times New Roman" w:eastAsiaTheme="minorEastAsia" w:hAnsi="Times New Roman" w:cs="Times New Roman"/>
                <w:sz w:val="24"/>
                <w:szCs w:val="24"/>
              </w:rPr>
            </w:pPr>
          </w:p>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b/>
                <w:bCs/>
                <w:sz w:val="24"/>
                <w:szCs w:val="20"/>
              </w:rPr>
            </w:pPr>
            <w:r w:rsidRPr="00AC5020">
              <w:rPr>
                <w:rFonts w:ascii="Times New Roman" w:eastAsiaTheme="minorEastAsia" w:hAnsi="Times New Roman" w:cs="Times New Roman"/>
                <w:b/>
                <w:bCs/>
                <w:sz w:val="24"/>
                <w:szCs w:val="20"/>
              </w:rPr>
              <w:t>Cost Category</w:t>
            </w:r>
          </w:p>
        </w:tc>
        <w:tc>
          <w:tcPr>
            <w:tcW w:w="2160" w:type="dxa"/>
            <w:vMerge w:val="restart"/>
            <w:tcBorders>
              <w:top w:val="single" w:sz="7" w:space="0" w:color="000000"/>
              <w:left w:val="single" w:sz="7" w:space="0" w:color="000000"/>
              <w:bottom w:val="nil"/>
              <w:right w:val="single" w:sz="7" w:space="0" w:color="000000"/>
            </w:tcBorders>
            <w:vAlign w:val="center"/>
          </w:tcPr>
          <w:p w:rsidR="00AC5020" w:rsidRPr="00AC5020" w:rsidRDefault="00AC5020" w:rsidP="00AC5020">
            <w:pPr>
              <w:widowControl w:val="0"/>
              <w:autoSpaceDE w:val="0"/>
              <w:autoSpaceDN w:val="0"/>
              <w:adjustRightInd w:val="0"/>
              <w:spacing w:after="0" w:line="120" w:lineRule="exact"/>
              <w:rPr>
                <w:rFonts w:ascii="Times New Roman" w:eastAsiaTheme="minorEastAsia" w:hAnsi="Times New Roman" w:cs="Times New Roman"/>
                <w:b/>
                <w:bCs/>
                <w:sz w:val="24"/>
                <w:szCs w:val="20"/>
              </w:rPr>
            </w:pPr>
          </w:p>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b/>
                <w:bCs/>
                <w:sz w:val="24"/>
                <w:szCs w:val="20"/>
              </w:rPr>
            </w:pPr>
            <w:r w:rsidRPr="00AC5020">
              <w:rPr>
                <w:rFonts w:ascii="Times New Roman" w:eastAsiaTheme="minorEastAsia" w:hAnsi="Times New Roman" w:cs="Times New Roman"/>
                <w:b/>
                <w:bCs/>
                <w:sz w:val="24"/>
                <w:szCs w:val="20"/>
              </w:rPr>
              <w:t xml:space="preserve">16 </w:t>
            </w:r>
            <w:proofErr w:type="spellStart"/>
            <w:r w:rsidRPr="00AC5020">
              <w:rPr>
                <w:rFonts w:ascii="Times New Roman" w:eastAsiaTheme="minorEastAsia" w:hAnsi="Times New Roman" w:cs="Times New Roman"/>
                <w:b/>
                <w:bCs/>
                <w:sz w:val="24"/>
                <w:szCs w:val="20"/>
              </w:rPr>
              <w:t>hr</w:t>
            </w:r>
            <w:proofErr w:type="spellEnd"/>
            <w:r w:rsidRPr="00AC5020">
              <w:rPr>
                <w:rFonts w:ascii="Times New Roman" w:eastAsiaTheme="minorEastAsia" w:hAnsi="Times New Roman" w:cs="Times New Roman"/>
                <w:b/>
                <w:bCs/>
                <w:sz w:val="24"/>
                <w:szCs w:val="20"/>
              </w:rPr>
              <w:t>/day</w:t>
            </w:r>
          </w:p>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b/>
                <w:bCs/>
                <w:sz w:val="24"/>
                <w:szCs w:val="20"/>
              </w:rPr>
            </w:pPr>
            <w:r w:rsidRPr="00AC5020">
              <w:rPr>
                <w:rFonts w:ascii="Times New Roman" w:eastAsiaTheme="minorEastAsia" w:hAnsi="Times New Roman" w:cs="Times New Roman"/>
                <w:b/>
                <w:bCs/>
                <w:sz w:val="24"/>
                <w:szCs w:val="20"/>
              </w:rPr>
              <w:t>5 day/</w:t>
            </w:r>
            <w:proofErr w:type="spellStart"/>
            <w:r w:rsidRPr="00AC5020">
              <w:rPr>
                <w:rFonts w:ascii="Times New Roman" w:eastAsiaTheme="minorEastAsia" w:hAnsi="Times New Roman" w:cs="Times New Roman"/>
                <w:b/>
                <w:bCs/>
                <w:sz w:val="24"/>
                <w:szCs w:val="20"/>
              </w:rPr>
              <w:t>wk</w:t>
            </w:r>
            <w:proofErr w:type="spellEnd"/>
          </w:p>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b/>
                <w:bCs/>
                <w:sz w:val="24"/>
                <w:szCs w:val="20"/>
              </w:rPr>
            </w:pPr>
            <w:r w:rsidRPr="00AC5020">
              <w:rPr>
                <w:rFonts w:ascii="Times New Roman" w:eastAsiaTheme="minorEastAsia" w:hAnsi="Times New Roman" w:cs="Times New Roman"/>
                <w:b/>
                <w:bCs/>
                <w:sz w:val="24"/>
                <w:szCs w:val="20"/>
              </w:rPr>
              <w:t>48 weeks</w:t>
            </w:r>
          </w:p>
        </w:tc>
        <w:tc>
          <w:tcPr>
            <w:tcW w:w="2117" w:type="dxa"/>
            <w:vMerge w:val="restart"/>
            <w:tcBorders>
              <w:top w:val="single" w:sz="7" w:space="0" w:color="000000"/>
              <w:left w:val="single" w:sz="7" w:space="0" w:color="000000"/>
              <w:bottom w:val="nil"/>
              <w:right w:val="single" w:sz="7" w:space="0" w:color="000000"/>
            </w:tcBorders>
            <w:vAlign w:val="center"/>
          </w:tcPr>
          <w:p w:rsidR="00AC5020" w:rsidRPr="00AC5020" w:rsidRDefault="00AC5020" w:rsidP="00AC5020">
            <w:pPr>
              <w:widowControl w:val="0"/>
              <w:autoSpaceDE w:val="0"/>
              <w:autoSpaceDN w:val="0"/>
              <w:adjustRightInd w:val="0"/>
              <w:spacing w:after="0" w:line="120" w:lineRule="exact"/>
              <w:rPr>
                <w:rFonts w:ascii="Times New Roman" w:eastAsiaTheme="minorEastAsia" w:hAnsi="Times New Roman" w:cs="Times New Roman"/>
                <w:b/>
                <w:bCs/>
                <w:sz w:val="24"/>
                <w:szCs w:val="20"/>
              </w:rPr>
            </w:pPr>
          </w:p>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b/>
                <w:bCs/>
                <w:sz w:val="24"/>
                <w:szCs w:val="20"/>
              </w:rPr>
            </w:pPr>
            <w:r w:rsidRPr="00AC5020">
              <w:rPr>
                <w:rFonts w:ascii="Times New Roman" w:eastAsiaTheme="minorEastAsia" w:hAnsi="Times New Roman" w:cs="Times New Roman"/>
                <w:b/>
                <w:bCs/>
                <w:sz w:val="24"/>
                <w:szCs w:val="20"/>
              </w:rPr>
              <w:t xml:space="preserve">24 </w:t>
            </w:r>
            <w:proofErr w:type="spellStart"/>
            <w:r w:rsidRPr="00AC5020">
              <w:rPr>
                <w:rFonts w:ascii="Times New Roman" w:eastAsiaTheme="minorEastAsia" w:hAnsi="Times New Roman" w:cs="Times New Roman"/>
                <w:b/>
                <w:bCs/>
                <w:sz w:val="24"/>
                <w:szCs w:val="20"/>
              </w:rPr>
              <w:t>hr</w:t>
            </w:r>
            <w:proofErr w:type="spellEnd"/>
            <w:r w:rsidRPr="00AC5020">
              <w:rPr>
                <w:rFonts w:ascii="Times New Roman" w:eastAsiaTheme="minorEastAsia" w:hAnsi="Times New Roman" w:cs="Times New Roman"/>
                <w:b/>
                <w:bCs/>
                <w:sz w:val="24"/>
                <w:szCs w:val="20"/>
              </w:rPr>
              <w:t>/day</w:t>
            </w:r>
          </w:p>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b/>
                <w:bCs/>
                <w:sz w:val="24"/>
                <w:szCs w:val="20"/>
              </w:rPr>
            </w:pPr>
            <w:r w:rsidRPr="00AC5020">
              <w:rPr>
                <w:rFonts w:ascii="Times New Roman" w:eastAsiaTheme="minorEastAsia" w:hAnsi="Times New Roman" w:cs="Times New Roman"/>
                <w:b/>
                <w:bCs/>
                <w:sz w:val="24"/>
                <w:szCs w:val="20"/>
              </w:rPr>
              <w:t>5 day/</w:t>
            </w:r>
            <w:proofErr w:type="spellStart"/>
            <w:r w:rsidRPr="00AC5020">
              <w:rPr>
                <w:rFonts w:ascii="Times New Roman" w:eastAsiaTheme="minorEastAsia" w:hAnsi="Times New Roman" w:cs="Times New Roman"/>
                <w:b/>
                <w:bCs/>
                <w:sz w:val="24"/>
                <w:szCs w:val="20"/>
              </w:rPr>
              <w:t>wk</w:t>
            </w:r>
            <w:proofErr w:type="spellEnd"/>
          </w:p>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b/>
                <w:bCs/>
                <w:sz w:val="24"/>
                <w:szCs w:val="20"/>
              </w:rPr>
            </w:pPr>
            <w:r w:rsidRPr="00AC5020">
              <w:rPr>
                <w:rFonts w:ascii="Times New Roman" w:eastAsiaTheme="minorEastAsia" w:hAnsi="Times New Roman" w:cs="Times New Roman"/>
                <w:b/>
                <w:bCs/>
                <w:sz w:val="24"/>
                <w:szCs w:val="20"/>
              </w:rPr>
              <w:t>48 weeks</w:t>
            </w:r>
          </w:p>
        </w:tc>
      </w:tr>
      <w:tr w:rsidR="00AC5020" w:rsidRPr="00AC5020" w:rsidTr="00D63043">
        <w:trPr>
          <w:trHeight w:val="334"/>
          <w:jc w:val="center"/>
        </w:trPr>
        <w:tc>
          <w:tcPr>
            <w:tcW w:w="4818" w:type="dxa"/>
            <w:vMerge/>
            <w:tcBorders>
              <w:top w:val="nil"/>
              <w:left w:val="single" w:sz="7" w:space="0" w:color="000000"/>
              <w:bottom w:val="single" w:sz="7" w:space="0" w:color="000000"/>
              <w:right w:val="single" w:sz="7" w:space="0" w:color="000000"/>
            </w:tcBorders>
          </w:tcPr>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rPr>
                <w:rFonts w:ascii="Times New Roman" w:eastAsiaTheme="minorEastAsia" w:hAnsi="Times New Roman" w:cs="Times New Roman"/>
                <w:sz w:val="24"/>
                <w:szCs w:val="20"/>
              </w:rPr>
            </w:pPr>
          </w:p>
        </w:tc>
        <w:tc>
          <w:tcPr>
            <w:tcW w:w="2160" w:type="dxa"/>
            <w:vMerge/>
            <w:tcBorders>
              <w:top w:val="nil"/>
              <w:left w:val="single" w:sz="7" w:space="0" w:color="000000"/>
              <w:bottom w:val="single" w:sz="7" w:space="0" w:color="000000"/>
              <w:right w:val="single" w:sz="7" w:space="0" w:color="000000"/>
            </w:tcBorders>
          </w:tcPr>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rPr>
                <w:rFonts w:ascii="Times New Roman" w:eastAsiaTheme="minorEastAsia" w:hAnsi="Times New Roman" w:cs="Times New Roman"/>
                <w:sz w:val="24"/>
                <w:szCs w:val="20"/>
              </w:rPr>
            </w:pPr>
          </w:p>
        </w:tc>
        <w:tc>
          <w:tcPr>
            <w:tcW w:w="2117" w:type="dxa"/>
            <w:vMerge/>
            <w:tcBorders>
              <w:top w:val="nil"/>
              <w:left w:val="single" w:sz="7" w:space="0" w:color="000000"/>
              <w:bottom w:val="single" w:sz="7" w:space="0" w:color="000000"/>
              <w:right w:val="single" w:sz="7" w:space="0" w:color="000000"/>
            </w:tcBorders>
          </w:tcPr>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rPr>
                <w:rFonts w:ascii="Times New Roman" w:eastAsiaTheme="minorEastAsia" w:hAnsi="Times New Roman" w:cs="Times New Roman"/>
                <w:sz w:val="24"/>
                <w:szCs w:val="20"/>
              </w:rPr>
            </w:pPr>
          </w:p>
        </w:tc>
      </w:tr>
      <w:tr w:rsidR="00AC5020" w:rsidRPr="00AC5020" w:rsidTr="00D63043">
        <w:trPr>
          <w:jc w:val="center"/>
        </w:trPr>
        <w:tc>
          <w:tcPr>
            <w:tcW w:w="4818" w:type="dxa"/>
            <w:tcBorders>
              <w:top w:val="single" w:sz="7" w:space="0" w:color="000000"/>
              <w:left w:val="single" w:sz="7" w:space="0" w:color="000000"/>
              <w:bottom w:val="single" w:sz="7" w:space="0" w:color="000000"/>
              <w:right w:val="single" w:sz="7" w:space="0" w:color="000000"/>
            </w:tcBorders>
          </w:tcPr>
          <w:p w:rsidR="00AC5020" w:rsidRPr="00AC5020" w:rsidRDefault="00AC5020" w:rsidP="00AC5020">
            <w:pPr>
              <w:widowControl w:val="0"/>
              <w:autoSpaceDE w:val="0"/>
              <w:autoSpaceDN w:val="0"/>
              <w:adjustRightInd w:val="0"/>
              <w:spacing w:after="0" w:line="120" w:lineRule="exact"/>
              <w:rPr>
                <w:rFonts w:ascii="Times New Roman" w:eastAsiaTheme="minorEastAsia" w:hAnsi="Times New Roman" w:cs="Times New Roman"/>
                <w:b/>
                <w:bCs/>
                <w:sz w:val="24"/>
                <w:szCs w:val="20"/>
              </w:rPr>
            </w:pPr>
          </w:p>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rPr>
                <w:rFonts w:ascii="Times New Roman" w:eastAsiaTheme="minorEastAsia" w:hAnsi="Times New Roman" w:cs="Times New Roman"/>
                <w:sz w:val="24"/>
                <w:szCs w:val="16"/>
              </w:rPr>
            </w:pPr>
            <w:r w:rsidRPr="00AC5020">
              <w:rPr>
                <w:rFonts w:ascii="Times New Roman" w:eastAsiaTheme="minorEastAsia" w:hAnsi="Times New Roman" w:cs="Times New Roman"/>
                <w:sz w:val="24"/>
                <w:szCs w:val="16"/>
              </w:rPr>
              <w:t xml:space="preserve">Direct Cost of Peanuts </w:t>
            </w:r>
          </w:p>
        </w:tc>
        <w:tc>
          <w:tcPr>
            <w:tcW w:w="2160" w:type="dxa"/>
            <w:tcBorders>
              <w:top w:val="single" w:sz="7" w:space="0" w:color="000000"/>
              <w:left w:val="single" w:sz="7" w:space="0" w:color="000000"/>
              <w:bottom w:val="single" w:sz="7" w:space="0" w:color="000000"/>
              <w:right w:val="single" w:sz="7" w:space="0" w:color="000000"/>
            </w:tcBorders>
          </w:tcPr>
          <w:p w:rsidR="00AC5020" w:rsidRPr="00AC5020" w:rsidRDefault="00AC5020" w:rsidP="00AC5020">
            <w:pPr>
              <w:widowControl w:val="0"/>
              <w:autoSpaceDE w:val="0"/>
              <w:autoSpaceDN w:val="0"/>
              <w:adjustRightInd w:val="0"/>
              <w:spacing w:after="0" w:line="120" w:lineRule="exact"/>
              <w:rPr>
                <w:rFonts w:ascii="Times New Roman" w:eastAsiaTheme="minorEastAsia" w:hAnsi="Times New Roman" w:cs="Times New Roman"/>
                <w:sz w:val="24"/>
                <w:szCs w:val="16"/>
              </w:rPr>
            </w:pPr>
          </w:p>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16"/>
              </w:rPr>
            </w:pPr>
            <w:r w:rsidRPr="00AC5020">
              <w:rPr>
                <w:rFonts w:ascii="Times New Roman" w:eastAsiaTheme="minorEastAsia" w:hAnsi="Times New Roman" w:cs="Times New Roman"/>
                <w:sz w:val="24"/>
                <w:szCs w:val="16"/>
              </w:rPr>
              <w:t>$35,184,240</w:t>
            </w:r>
          </w:p>
        </w:tc>
        <w:tc>
          <w:tcPr>
            <w:tcW w:w="2117" w:type="dxa"/>
            <w:tcBorders>
              <w:top w:val="single" w:sz="7" w:space="0" w:color="000000"/>
              <w:left w:val="single" w:sz="7" w:space="0" w:color="000000"/>
              <w:bottom w:val="single" w:sz="7" w:space="0" w:color="000000"/>
              <w:right w:val="single" w:sz="7" w:space="0" w:color="000000"/>
            </w:tcBorders>
          </w:tcPr>
          <w:p w:rsidR="00AC5020" w:rsidRPr="00AC5020" w:rsidRDefault="00AC5020" w:rsidP="00AC5020">
            <w:pPr>
              <w:widowControl w:val="0"/>
              <w:autoSpaceDE w:val="0"/>
              <w:autoSpaceDN w:val="0"/>
              <w:adjustRightInd w:val="0"/>
              <w:spacing w:after="0" w:line="120" w:lineRule="exact"/>
              <w:rPr>
                <w:rFonts w:ascii="Times New Roman" w:eastAsiaTheme="minorEastAsia" w:hAnsi="Times New Roman" w:cs="Times New Roman"/>
                <w:sz w:val="24"/>
                <w:szCs w:val="16"/>
              </w:rPr>
            </w:pPr>
          </w:p>
          <w:p w:rsidR="00AC5020" w:rsidRPr="00AC5020" w:rsidRDefault="00345DC9"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16"/>
              </w:rPr>
            </w:pPr>
            <w:r w:rsidRPr="00345DC9">
              <w:rPr>
                <w:rFonts w:ascii="Times New Roman" w:eastAsiaTheme="minorEastAsia" w:hAnsi="Times New Roman" w:cs="Times New Roman"/>
                <w:sz w:val="24"/>
                <w:szCs w:val="16"/>
              </w:rPr>
              <w:t>$52,159,089</w:t>
            </w:r>
          </w:p>
        </w:tc>
      </w:tr>
      <w:tr w:rsidR="00AC5020" w:rsidRPr="00AC5020" w:rsidTr="00D63043">
        <w:trPr>
          <w:jc w:val="center"/>
        </w:trPr>
        <w:tc>
          <w:tcPr>
            <w:tcW w:w="4818" w:type="dxa"/>
            <w:tcBorders>
              <w:top w:val="single" w:sz="7" w:space="0" w:color="000000"/>
              <w:left w:val="single" w:sz="7" w:space="0" w:color="000000"/>
              <w:bottom w:val="single" w:sz="7" w:space="0" w:color="000000"/>
              <w:right w:val="single" w:sz="7" w:space="0" w:color="000000"/>
            </w:tcBorders>
          </w:tcPr>
          <w:p w:rsidR="00AC5020" w:rsidRPr="00AC5020" w:rsidRDefault="00AC5020" w:rsidP="00AC5020">
            <w:pPr>
              <w:widowControl w:val="0"/>
              <w:autoSpaceDE w:val="0"/>
              <w:autoSpaceDN w:val="0"/>
              <w:adjustRightInd w:val="0"/>
              <w:spacing w:after="0" w:line="120" w:lineRule="exact"/>
              <w:rPr>
                <w:rFonts w:ascii="Times New Roman" w:eastAsiaTheme="minorEastAsia" w:hAnsi="Times New Roman" w:cs="Times New Roman"/>
                <w:sz w:val="24"/>
                <w:szCs w:val="16"/>
              </w:rPr>
            </w:pPr>
          </w:p>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rPr>
                <w:rFonts w:ascii="Times New Roman" w:eastAsiaTheme="minorEastAsia" w:hAnsi="Times New Roman" w:cs="Times New Roman"/>
                <w:sz w:val="24"/>
                <w:szCs w:val="16"/>
              </w:rPr>
            </w:pPr>
            <w:r w:rsidRPr="00AC5020">
              <w:rPr>
                <w:rFonts w:ascii="Times New Roman" w:eastAsiaTheme="minorEastAsia" w:hAnsi="Times New Roman" w:cs="Times New Roman"/>
                <w:sz w:val="24"/>
                <w:szCs w:val="16"/>
              </w:rPr>
              <w:t>Direct Labor Cost</w:t>
            </w:r>
          </w:p>
        </w:tc>
        <w:tc>
          <w:tcPr>
            <w:tcW w:w="2160" w:type="dxa"/>
            <w:tcBorders>
              <w:top w:val="single" w:sz="7" w:space="0" w:color="000000"/>
              <w:left w:val="single" w:sz="7" w:space="0" w:color="000000"/>
              <w:bottom w:val="single" w:sz="7" w:space="0" w:color="000000"/>
              <w:right w:val="single" w:sz="7" w:space="0" w:color="000000"/>
            </w:tcBorders>
          </w:tcPr>
          <w:p w:rsidR="00AC5020" w:rsidRPr="00AC5020" w:rsidRDefault="00AC5020" w:rsidP="00AC5020">
            <w:pPr>
              <w:widowControl w:val="0"/>
              <w:autoSpaceDE w:val="0"/>
              <w:autoSpaceDN w:val="0"/>
              <w:adjustRightInd w:val="0"/>
              <w:spacing w:after="0" w:line="120" w:lineRule="exact"/>
              <w:rPr>
                <w:rFonts w:ascii="Times New Roman" w:eastAsiaTheme="minorEastAsia" w:hAnsi="Times New Roman" w:cs="Times New Roman"/>
                <w:sz w:val="24"/>
                <w:szCs w:val="16"/>
              </w:rPr>
            </w:pPr>
          </w:p>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16"/>
              </w:rPr>
            </w:pPr>
            <w:r w:rsidRPr="00AC5020">
              <w:rPr>
                <w:rFonts w:ascii="Times New Roman" w:eastAsiaTheme="minorEastAsia" w:hAnsi="Times New Roman" w:cs="Times New Roman"/>
                <w:sz w:val="24"/>
                <w:szCs w:val="16"/>
              </w:rPr>
              <w:t>$2,047,500</w:t>
            </w:r>
          </w:p>
        </w:tc>
        <w:tc>
          <w:tcPr>
            <w:tcW w:w="2117" w:type="dxa"/>
            <w:tcBorders>
              <w:top w:val="single" w:sz="7" w:space="0" w:color="000000"/>
              <w:left w:val="single" w:sz="7" w:space="0" w:color="000000"/>
              <w:bottom w:val="single" w:sz="7" w:space="0" w:color="000000"/>
              <w:right w:val="single" w:sz="7" w:space="0" w:color="000000"/>
            </w:tcBorders>
          </w:tcPr>
          <w:p w:rsidR="00AC5020" w:rsidRPr="00AC5020" w:rsidRDefault="00AC5020" w:rsidP="00AC5020">
            <w:pPr>
              <w:widowControl w:val="0"/>
              <w:autoSpaceDE w:val="0"/>
              <w:autoSpaceDN w:val="0"/>
              <w:adjustRightInd w:val="0"/>
              <w:spacing w:after="0" w:line="120" w:lineRule="exact"/>
              <w:rPr>
                <w:rFonts w:ascii="Times New Roman" w:eastAsiaTheme="minorEastAsia" w:hAnsi="Times New Roman" w:cs="Times New Roman"/>
                <w:sz w:val="24"/>
                <w:szCs w:val="16"/>
              </w:rPr>
            </w:pPr>
          </w:p>
          <w:p w:rsidR="00AC5020" w:rsidRPr="00AC5020" w:rsidRDefault="00345DC9"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16"/>
              </w:rPr>
            </w:pPr>
            <w:r w:rsidRPr="00345DC9">
              <w:rPr>
                <w:rFonts w:ascii="Times New Roman" w:eastAsiaTheme="minorEastAsia" w:hAnsi="Times New Roman" w:cs="Times New Roman"/>
                <w:sz w:val="24"/>
                <w:szCs w:val="16"/>
              </w:rPr>
              <w:t>$2,947,500</w:t>
            </w:r>
          </w:p>
        </w:tc>
      </w:tr>
      <w:tr w:rsidR="00AC5020" w:rsidRPr="00AC5020" w:rsidTr="00D63043">
        <w:trPr>
          <w:jc w:val="center"/>
        </w:trPr>
        <w:tc>
          <w:tcPr>
            <w:tcW w:w="4818" w:type="dxa"/>
            <w:tcBorders>
              <w:top w:val="single" w:sz="7" w:space="0" w:color="000000"/>
              <w:left w:val="single" w:sz="7" w:space="0" w:color="000000"/>
              <w:bottom w:val="single" w:sz="7" w:space="0" w:color="000000"/>
              <w:right w:val="single" w:sz="7" w:space="0" w:color="000000"/>
            </w:tcBorders>
          </w:tcPr>
          <w:p w:rsidR="00AC5020" w:rsidRPr="00AC5020" w:rsidRDefault="00AC5020" w:rsidP="00AC5020">
            <w:pPr>
              <w:widowControl w:val="0"/>
              <w:autoSpaceDE w:val="0"/>
              <w:autoSpaceDN w:val="0"/>
              <w:adjustRightInd w:val="0"/>
              <w:spacing w:after="0" w:line="120" w:lineRule="exact"/>
              <w:rPr>
                <w:rFonts w:ascii="Times New Roman" w:eastAsiaTheme="minorEastAsia" w:hAnsi="Times New Roman" w:cs="Times New Roman"/>
                <w:sz w:val="24"/>
                <w:szCs w:val="16"/>
              </w:rPr>
            </w:pPr>
          </w:p>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rPr>
                <w:rFonts w:ascii="Times New Roman" w:eastAsiaTheme="minorEastAsia" w:hAnsi="Times New Roman" w:cs="Times New Roman"/>
                <w:sz w:val="24"/>
                <w:szCs w:val="16"/>
              </w:rPr>
            </w:pPr>
            <w:r w:rsidRPr="00AC5020">
              <w:rPr>
                <w:rFonts w:ascii="Times New Roman" w:eastAsiaTheme="minorEastAsia" w:hAnsi="Times New Roman" w:cs="Times New Roman"/>
                <w:sz w:val="24"/>
                <w:szCs w:val="16"/>
              </w:rPr>
              <w:t>Other Direct Costs</w:t>
            </w:r>
          </w:p>
        </w:tc>
        <w:tc>
          <w:tcPr>
            <w:tcW w:w="2160" w:type="dxa"/>
            <w:tcBorders>
              <w:top w:val="single" w:sz="7" w:space="0" w:color="000000"/>
              <w:left w:val="single" w:sz="7" w:space="0" w:color="000000"/>
              <w:bottom w:val="single" w:sz="7" w:space="0" w:color="000000"/>
              <w:right w:val="single" w:sz="7" w:space="0" w:color="000000"/>
            </w:tcBorders>
          </w:tcPr>
          <w:p w:rsidR="00AC5020" w:rsidRPr="00AC5020" w:rsidRDefault="00AC5020" w:rsidP="00AC5020">
            <w:pPr>
              <w:widowControl w:val="0"/>
              <w:autoSpaceDE w:val="0"/>
              <w:autoSpaceDN w:val="0"/>
              <w:adjustRightInd w:val="0"/>
              <w:spacing w:after="0" w:line="120" w:lineRule="exact"/>
              <w:rPr>
                <w:rFonts w:ascii="Times New Roman" w:eastAsiaTheme="minorEastAsia" w:hAnsi="Times New Roman" w:cs="Times New Roman"/>
                <w:sz w:val="24"/>
                <w:szCs w:val="16"/>
              </w:rPr>
            </w:pPr>
          </w:p>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16"/>
              </w:rPr>
            </w:pPr>
            <w:r w:rsidRPr="00AC5020">
              <w:rPr>
                <w:rFonts w:ascii="Times New Roman" w:eastAsiaTheme="minorEastAsia" w:hAnsi="Times New Roman" w:cs="Times New Roman"/>
                <w:sz w:val="24"/>
                <w:szCs w:val="16"/>
              </w:rPr>
              <w:t>$1,294,100</w:t>
            </w:r>
          </w:p>
        </w:tc>
        <w:tc>
          <w:tcPr>
            <w:tcW w:w="2117" w:type="dxa"/>
            <w:tcBorders>
              <w:top w:val="single" w:sz="7" w:space="0" w:color="000000"/>
              <w:left w:val="single" w:sz="7" w:space="0" w:color="000000"/>
              <w:bottom w:val="single" w:sz="7" w:space="0" w:color="000000"/>
              <w:right w:val="single" w:sz="7" w:space="0" w:color="000000"/>
            </w:tcBorders>
          </w:tcPr>
          <w:p w:rsidR="00AC5020" w:rsidRPr="00AC5020" w:rsidRDefault="00AC5020" w:rsidP="00AC5020">
            <w:pPr>
              <w:widowControl w:val="0"/>
              <w:autoSpaceDE w:val="0"/>
              <w:autoSpaceDN w:val="0"/>
              <w:adjustRightInd w:val="0"/>
              <w:spacing w:after="0" w:line="120" w:lineRule="exact"/>
              <w:rPr>
                <w:rFonts w:ascii="Times New Roman" w:eastAsiaTheme="minorEastAsia" w:hAnsi="Times New Roman" w:cs="Times New Roman"/>
                <w:sz w:val="24"/>
                <w:szCs w:val="16"/>
              </w:rPr>
            </w:pPr>
          </w:p>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16"/>
              </w:rPr>
            </w:pPr>
            <w:r w:rsidRPr="00AC5020">
              <w:rPr>
                <w:rFonts w:ascii="Times New Roman" w:eastAsiaTheme="minorEastAsia" w:hAnsi="Times New Roman" w:cs="Times New Roman"/>
                <w:sz w:val="24"/>
                <w:szCs w:val="16"/>
              </w:rPr>
              <w:t>$1,647,750</w:t>
            </w:r>
          </w:p>
        </w:tc>
      </w:tr>
      <w:tr w:rsidR="00AC5020" w:rsidRPr="00AC5020" w:rsidTr="00D63043">
        <w:trPr>
          <w:jc w:val="center"/>
        </w:trPr>
        <w:tc>
          <w:tcPr>
            <w:tcW w:w="4818" w:type="dxa"/>
            <w:tcBorders>
              <w:top w:val="single" w:sz="7" w:space="0" w:color="000000"/>
              <w:left w:val="single" w:sz="7" w:space="0" w:color="000000"/>
              <w:bottom w:val="single" w:sz="7" w:space="0" w:color="000000"/>
              <w:right w:val="single" w:sz="7" w:space="0" w:color="000000"/>
            </w:tcBorders>
          </w:tcPr>
          <w:p w:rsidR="00AC5020" w:rsidRPr="00AC5020" w:rsidRDefault="00AC5020" w:rsidP="00AC5020">
            <w:pPr>
              <w:widowControl w:val="0"/>
              <w:autoSpaceDE w:val="0"/>
              <w:autoSpaceDN w:val="0"/>
              <w:adjustRightInd w:val="0"/>
              <w:spacing w:after="0" w:line="120" w:lineRule="exact"/>
              <w:rPr>
                <w:rFonts w:ascii="Times New Roman" w:eastAsiaTheme="minorEastAsia" w:hAnsi="Times New Roman" w:cs="Times New Roman"/>
                <w:sz w:val="24"/>
                <w:szCs w:val="16"/>
              </w:rPr>
            </w:pPr>
          </w:p>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rPr>
                <w:rFonts w:ascii="Times New Roman" w:eastAsiaTheme="minorEastAsia" w:hAnsi="Times New Roman" w:cs="Times New Roman"/>
                <w:sz w:val="24"/>
                <w:szCs w:val="16"/>
              </w:rPr>
            </w:pPr>
            <w:r w:rsidRPr="00AC5020">
              <w:rPr>
                <w:rFonts w:ascii="Times New Roman" w:eastAsiaTheme="minorEastAsia" w:hAnsi="Times New Roman" w:cs="Times New Roman"/>
                <w:sz w:val="24"/>
                <w:szCs w:val="16"/>
              </w:rPr>
              <w:t>Fixed Costs</w:t>
            </w:r>
          </w:p>
        </w:tc>
        <w:tc>
          <w:tcPr>
            <w:tcW w:w="2160" w:type="dxa"/>
            <w:tcBorders>
              <w:top w:val="single" w:sz="7" w:space="0" w:color="000000"/>
              <w:left w:val="single" w:sz="7" w:space="0" w:color="000000"/>
              <w:bottom w:val="single" w:sz="7" w:space="0" w:color="000000"/>
              <w:right w:val="single" w:sz="7" w:space="0" w:color="000000"/>
            </w:tcBorders>
          </w:tcPr>
          <w:p w:rsidR="00AC5020" w:rsidRPr="00AC5020" w:rsidRDefault="00AC5020" w:rsidP="00AC5020">
            <w:pPr>
              <w:widowControl w:val="0"/>
              <w:autoSpaceDE w:val="0"/>
              <w:autoSpaceDN w:val="0"/>
              <w:adjustRightInd w:val="0"/>
              <w:spacing w:after="0" w:line="120" w:lineRule="exact"/>
              <w:rPr>
                <w:rFonts w:ascii="Times New Roman" w:eastAsiaTheme="minorEastAsia" w:hAnsi="Times New Roman" w:cs="Times New Roman"/>
                <w:sz w:val="24"/>
                <w:szCs w:val="16"/>
              </w:rPr>
            </w:pPr>
          </w:p>
          <w:p w:rsidR="00AC5020" w:rsidRPr="00AC5020" w:rsidRDefault="00031731"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16"/>
              </w:rPr>
            </w:pPr>
            <w:r w:rsidRPr="00031731">
              <w:rPr>
                <w:rFonts w:ascii="Times New Roman" w:eastAsiaTheme="minorEastAsia" w:hAnsi="Times New Roman" w:cs="Times New Roman"/>
                <w:sz w:val="24"/>
                <w:szCs w:val="16"/>
              </w:rPr>
              <w:t>$2,622,237</w:t>
            </w:r>
          </w:p>
        </w:tc>
        <w:tc>
          <w:tcPr>
            <w:tcW w:w="2117" w:type="dxa"/>
            <w:tcBorders>
              <w:top w:val="single" w:sz="7" w:space="0" w:color="000000"/>
              <w:left w:val="single" w:sz="7" w:space="0" w:color="000000"/>
              <w:bottom w:val="single" w:sz="7" w:space="0" w:color="000000"/>
              <w:right w:val="single" w:sz="7" w:space="0" w:color="000000"/>
            </w:tcBorders>
          </w:tcPr>
          <w:p w:rsidR="00AC5020" w:rsidRPr="00AC5020" w:rsidRDefault="00AC5020" w:rsidP="00AC5020">
            <w:pPr>
              <w:widowControl w:val="0"/>
              <w:autoSpaceDE w:val="0"/>
              <w:autoSpaceDN w:val="0"/>
              <w:adjustRightInd w:val="0"/>
              <w:spacing w:after="0" w:line="120" w:lineRule="exact"/>
              <w:rPr>
                <w:rFonts w:ascii="Times New Roman" w:eastAsiaTheme="minorEastAsia" w:hAnsi="Times New Roman" w:cs="Times New Roman"/>
                <w:sz w:val="24"/>
                <w:szCs w:val="16"/>
              </w:rPr>
            </w:pPr>
          </w:p>
          <w:p w:rsidR="00AC5020" w:rsidRPr="00AC5020" w:rsidRDefault="00031731"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16"/>
              </w:rPr>
            </w:pPr>
            <w:r w:rsidRPr="00031731">
              <w:rPr>
                <w:rFonts w:ascii="Times New Roman" w:eastAsiaTheme="minorEastAsia" w:hAnsi="Times New Roman" w:cs="Times New Roman"/>
                <w:sz w:val="24"/>
                <w:szCs w:val="16"/>
              </w:rPr>
              <w:t>$2,622,237</w:t>
            </w:r>
          </w:p>
        </w:tc>
      </w:tr>
      <w:tr w:rsidR="00AC5020" w:rsidRPr="00AC5020" w:rsidTr="00D63043">
        <w:trPr>
          <w:jc w:val="center"/>
        </w:trPr>
        <w:tc>
          <w:tcPr>
            <w:tcW w:w="4818" w:type="dxa"/>
            <w:tcBorders>
              <w:top w:val="single" w:sz="7" w:space="0" w:color="000000"/>
              <w:left w:val="single" w:sz="7" w:space="0" w:color="000000"/>
              <w:bottom w:val="single" w:sz="7" w:space="0" w:color="000000"/>
              <w:right w:val="single" w:sz="7" w:space="0" w:color="000000"/>
            </w:tcBorders>
          </w:tcPr>
          <w:p w:rsidR="00AC5020" w:rsidRPr="00AC5020" w:rsidRDefault="00AC5020" w:rsidP="00AC5020">
            <w:pPr>
              <w:widowControl w:val="0"/>
              <w:autoSpaceDE w:val="0"/>
              <w:autoSpaceDN w:val="0"/>
              <w:adjustRightInd w:val="0"/>
              <w:spacing w:after="0" w:line="120" w:lineRule="exact"/>
              <w:rPr>
                <w:rFonts w:ascii="Times New Roman" w:eastAsiaTheme="minorEastAsia" w:hAnsi="Times New Roman" w:cs="Times New Roman"/>
                <w:sz w:val="24"/>
                <w:szCs w:val="16"/>
              </w:rPr>
            </w:pPr>
          </w:p>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rPr>
                <w:rFonts w:ascii="Times New Roman" w:eastAsiaTheme="minorEastAsia" w:hAnsi="Times New Roman" w:cs="Times New Roman"/>
                <w:sz w:val="24"/>
                <w:szCs w:val="16"/>
              </w:rPr>
            </w:pPr>
            <w:r w:rsidRPr="00AC5020">
              <w:rPr>
                <w:rFonts w:ascii="Times New Roman" w:eastAsiaTheme="minorEastAsia" w:hAnsi="Times New Roman" w:cs="Times New Roman"/>
                <w:sz w:val="24"/>
                <w:szCs w:val="16"/>
              </w:rPr>
              <w:t>Total</w:t>
            </w:r>
          </w:p>
        </w:tc>
        <w:tc>
          <w:tcPr>
            <w:tcW w:w="2160" w:type="dxa"/>
            <w:tcBorders>
              <w:top w:val="single" w:sz="7" w:space="0" w:color="000000"/>
              <w:left w:val="single" w:sz="7" w:space="0" w:color="000000"/>
              <w:bottom w:val="single" w:sz="7" w:space="0" w:color="000000"/>
              <w:right w:val="single" w:sz="7" w:space="0" w:color="000000"/>
            </w:tcBorders>
          </w:tcPr>
          <w:p w:rsidR="00AC5020" w:rsidRPr="00AC5020" w:rsidRDefault="00AC5020" w:rsidP="00AC5020">
            <w:pPr>
              <w:widowControl w:val="0"/>
              <w:autoSpaceDE w:val="0"/>
              <w:autoSpaceDN w:val="0"/>
              <w:adjustRightInd w:val="0"/>
              <w:spacing w:after="0" w:line="120" w:lineRule="exact"/>
              <w:rPr>
                <w:rFonts w:ascii="Times New Roman" w:eastAsiaTheme="minorEastAsia" w:hAnsi="Times New Roman" w:cs="Times New Roman"/>
                <w:sz w:val="24"/>
                <w:szCs w:val="16"/>
              </w:rPr>
            </w:pPr>
          </w:p>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16"/>
              </w:rPr>
            </w:pPr>
            <w:r w:rsidRPr="00AC5020">
              <w:rPr>
                <w:rFonts w:ascii="Times New Roman" w:eastAsiaTheme="minorEastAsia" w:hAnsi="Times New Roman" w:cs="Times New Roman"/>
                <w:sz w:val="24"/>
                <w:szCs w:val="16"/>
              </w:rPr>
              <w:t>$41,430,577</w:t>
            </w:r>
          </w:p>
        </w:tc>
        <w:tc>
          <w:tcPr>
            <w:tcW w:w="2117" w:type="dxa"/>
            <w:tcBorders>
              <w:top w:val="single" w:sz="7" w:space="0" w:color="000000"/>
              <w:left w:val="single" w:sz="7" w:space="0" w:color="000000"/>
              <w:bottom w:val="single" w:sz="7" w:space="0" w:color="000000"/>
              <w:right w:val="single" w:sz="7" w:space="0" w:color="000000"/>
            </w:tcBorders>
          </w:tcPr>
          <w:p w:rsidR="00AC5020" w:rsidRPr="00AC5020" w:rsidRDefault="00AC5020" w:rsidP="00AC5020">
            <w:pPr>
              <w:widowControl w:val="0"/>
              <w:autoSpaceDE w:val="0"/>
              <w:autoSpaceDN w:val="0"/>
              <w:adjustRightInd w:val="0"/>
              <w:spacing w:after="0" w:line="120" w:lineRule="exact"/>
              <w:rPr>
                <w:rFonts w:ascii="Times New Roman" w:eastAsiaTheme="minorEastAsia" w:hAnsi="Times New Roman" w:cs="Times New Roman"/>
                <w:sz w:val="24"/>
                <w:szCs w:val="16"/>
              </w:rPr>
            </w:pPr>
          </w:p>
          <w:p w:rsidR="00AC5020" w:rsidRPr="00AC5020" w:rsidRDefault="00345DC9"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16"/>
              </w:rPr>
            </w:pPr>
            <w:r w:rsidRPr="00345DC9">
              <w:rPr>
                <w:rFonts w:ascii="Times New Roman" w:eastAsiaTheme="minorEastAsia" w:hAnsi="Times New Roman" w:cs="Times New Roman"/>
                <w:sz w:val="24"/>
                <w:szCs w:val="16"/>
              </w:rPr>
              <w:t>$59,376,576</w:t>
            </w:r>
          </w:p>
        </w:tc>
      </w:tr>
    </w:tbl>
    <w:p w:rsid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3F370D" w:rsidRDefault="003F370D"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3F370D" w:rsidRPr="00AC5020" w:rsidRDefault="003F370D" w:rsidP="003F37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sectPr w:rsidR="003F370D" w:rsidRPr="00AC5020">
          <w:type w:val="continuous"/>
          <w:pgSz w:w="12240" w:h="15840"/>
          <w:pgMar w:top="1440" w:right="1440" w:bottom="1440" w:left="1440" w:header="1440" w:footer="1440" w:gutter="0"/>
          <w:cols w:space="720"/>
          <w:noEndnote/>
        </w:sectPr>
      </w:pPr>
    </w:p>
    <w:p w:rsidR="003F370D" w:rsidRDefault="003F370D"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3F370D" w:rsidRPr="00AC5020" w:rsidRDefault="003F370D"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b/>
          <w:bCs/>
          <w:sz w:val="24"/>
          <w:szCs w:val="24"/>
        </w:rPr>
      </w:pPr>
      <w:r w:rsidRPr="00AC5020">
        <w:rPr>
          <w:rFonts w:ascii="Times New Roman" w:eastAsiaTheme="minorEastAsia" w:hAnsi="Times New Roman" w:cs="Times New Roman"/>
          <w:b/>
          <w:bCs/>
          <w:sz w:val="24"/>
          <w:szCs w:val="24"/>
        </w:rPr>
        <w:t>Table 3. Cost Per Ton Comparison for New Facility, 19 Tons/</w:t>
      </w:r>
      <w:proofErr w:type="spellStart"/>
      <w:r w:rsidRPr="00AC5020">
        <w:rPr>
          <w:rFonts w:ascii="Times New Roman" w:eastAsiaTheme="minorEastAsia" w:hAnsi="Times New Roman" w:cs="Times New Roman"/>
          <w:b/>
          <w:bCs/>
          <w:sz w:val="24"/>
          <w:szCs w:val="24"/>
        </w:rPr>
        <w:t>Hr</w:t>
      </w:r>
      <w:proofErr w:type="spellEnd"/>
      <w:r w:rsidRPr="00AC5020">
        <w:rPr>
          <w:rFonts w:ascii="Times New Roman" w:eastAsiaTheme="minorEastAsia" w:hAnsi="Times New Roman" w:cs="Times New Roman"/>
          <w:b/>
          <w:bCs/>
          <w:sz w:val="24"/>
          <w:szCs w:val="24"/>
        </w:rPr>
        <w:t xml:space="preserve"> Capacity.</w:t>
      </w:r>
      <w:r w:rsidRPr="00AC5020">
        <w:rPr>
          <w:rFonts w:ascii="Times New Roman" w:eastAsiaTheme="minorEastAsia" w:hAnsi="Times New Roman" w:cs="Times New Roman"/>
          <w:sz w:val="24"/>
          <w:szCs w:val="24"/>
        </w:rPr>
        <w:t xml:space="preserve">  </w:t>
      </w:r>
    </w:p>
    <w:tbl>
      <w:tblPr>
        <w:tblW w:w="0" w:type="auto"/>
        <w:jc w:val="center"/>
        <w:tblLayout w:type="fixed"/>
        <w:tblCellMar>
          <w:left w:w="120" w:type="dxa"/>
          <w:right w:w="120" w:type="dxa"/>
        </w:tblCellMar>
        <w:tblLook w:val="0000" w:firstRow="0" w:lastRow="0" w:firstColumn="0" w:lastColumn="0" w:noHBand="0" w:noVBand="0"/>
      </w:tblPr>
      <w:tblGrid>
        <w:gridCol w:w="5130"/>
        <w:gridCol w:w="1890"/>
        <w:gridCol w:w="1985"/>
      </w:tblGrid>
      <w:tr w:rsidR="00FE232D" w:rsidRPr="00AC5020" w:rsidTr="003F370D">
        <w:trPr>
          <w:trHeight w:val="334"/>
          <w:jc w:val="center"/>
        </w:trPr>
        <w:tc>
          <w:tcPr>
            <w:tcW w:w="5130" w:type="dxa"/>
            <w:vMerge w:val="restart"/>
            <w:tcBorders>
              <w:top w:val="single" w:sz="7" w:space="0" w:color="000000"/>
              <w:left w:val="single" w:sz="7" w:space="0" w:color="000000"/>
              <w:bottom w:val="nil"/>
              <w:right w:val="single" w:sz="7" w:space="0" w:color="000000"/>
            </w:tcBorders>
            <w:vAlign w:val="center"/>
          </w:tcPr>
          <w:p w:rsidR="00FE232D" w:rsidRPr="00AC5020" w:rsidRDefault="00FE232D" w:rsidP="00AC5020">
            <w:pPr>
              <w:widowControl w:val="0"/>
              <w:autoSpaceDE w:val="0"/>
              <w:autoSpaceDN w:val="0"/>
              <w:adjustRightInd w:val="0"/>
              <w:spacing w:after="0" w:line="120" w:lineRule="exact"/>
              <w:rPr>
                <w:rFonts w:ascii="Times New Roman" w:eastAsiaTheme="minorEastAsia" w:hAnsi="Times New Roman" w:cs="Times New Roman"/>
                <w:b/>
                <w:bCs/>
                <w:sz w:val="24"/>
                <w:szCs w:val="24"/>
              </w:rPr>
            </w:pPr>
          </w:p>
          <w:p w:rsidR="00FE232D" w:rsidRPr="00AC5020" w:rsidRDefault="00FE232D"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b/>
                <w:bCs/>
                <w:sz w:val="24"/>
                <w:szCs w:val="20"/>
              </w:rPr>
            </w:pPr>
            <w:r w:rsidRPr="00AC5020">
              <w:rPr>
                <w:rFonts w:ascii="Times New Roman" w:eastAsiaTheme="minorEastAsia" w:hAnsi="Times New Roman" w:cs="Times New Roman"/>
                <w:b/>
                <w:bCs/>
                <w:sz w:val="24"/>
                <w:szCs w:val="20"/>
              </w:rPr>
              <w:t>Cost Category</w:t>
            </w:r>
          </w:p>
        </w:tc>
        <w:tc>
          <w:tcPr>
            <w:tcW w:w="1890" w:type="dxa"/>
            <w:vMerge w:val="restart"/>
            <w:tcBorders>
              <w:top w:val="single" w:sz="7" w:space="0" w:color="000000"/>
              <w:left w:val="single" w:sz="7" w:space="0" w:color="000000"/>
              <w:bottom w:val="nil"/>
              <w:right w:val="single" w:sz="7" w:space="0" w:color="000000"/>
            </w:tcBorders>
            <w:vAlign w:val="center"/>
          </w:tcPr>
          <w:p w:rsidR="00FE232D" w:rsidRPr="00AC5020" w:rsidRDefault="00FE232D" w:rsidP="00AC5020">
            <w:pPr>
              <w:widowControl w:val="0"/>
              <w:autoSpaceDE w:val="0"/>
              <w:autoSpaceDN w:val="0"/>
              <w:adjustRightInd w:val="0"/>
              <w:spacing w:after="0" w:line="120" w:lineRule="exact"/>
              <w:rPr>
                <w:rFonts w:ascii="Times New Roman" w:eastAsiaTheme="minorEastAsia" w:hAnsi="Times New Roman" w:cs="Times New Roman"/>
                <w:b/>
                <w:bCs/>
                <w:sz w:val="24"/>
                <w:szCs w:val="20"/>
              </w:rPr>
            </w:pPr>
          </w:p>
          <w:p w:rsidR="00FE232D" w:rsidRPr="00AC5020" w:rsidRDefault="00FE232D"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b/>
                <w:bCs/>
                <w:sz w:val="24"/>
                <w:szCs w:val="20"/>
              </w:rPr>
            </w:pPr>
            <w:r w:rsidRPr="00AC5020">
              <w:rPr>
                <w:rFonts w:ascii="Times New Roman" w:eastAsiaTheme="minorEastAsia" w:hAnsi="Times New Roman" w:cs="Times New Roman"/>
                <w:b/>
                <w:bCs/>
                <w:sz w:val="24"/>
                <w:szCs w:val="20"/>
              </w:rPr>
              <w:t xml:space="preserve">16 </w:t>
            </w:r>
            <w:proofErr w:type="spellStart"/>
            <w:r w:rsidRPr="00AC5020">
              <w:rPr>
                <w:rFonts w:ascii="Times New Roman" w:eastAsiaTheme="minorEastAsia" w:hAnsi="Times New Roman" w:cs="Times New Roman"/>
                <w:b/>
                <w:bCs/>
                <w:sz w:val="24"/>
                <w:szCs w:val="20"/>
              </w:rPr>
              <w:t>hr</w:t>
            </w:r>
            <w:proofErr w:type="spellEnd"/>
            <w:r w:rsidRPr="00AC5020">
              <w:rPr>
                <w:rFonts w:ascii="Times New Roman" w:eastAsiaTheme="minorEastAsia" w:hAnsi="Times New Roman" w:cs="Times New Roman"/>
                <w:b/>
                <w:bCs/>
                <w:sz w:val="24"/>
                <w:szCs w:val="20"/>
              </w:rPr>
              <w:t>/day</w:t>
            </w:r>
          </w:p>
          <w:p w:rsidR="00FE232D" w:rsidRPr="00AC5020" w:rsidRDefault="00FE232D"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b/>
                <w:bCs/>
                <w:sz w:val="24"/>
                <w:szCs w:val="20"/>
              </w:rPr>
            </w:pPr>
            <w:r w:rsidRPr="00AC5020">
              <w:rPr>
                <w:rFonts w:ascii="Times New Roman" w:eastAsiaTheme="minorEastAsia" w:hAnsi="Times New Roman" w:cs="Times New Roman"/>
                <w:b/>
                <w:bCs/>
                <w:sz w:val="24"/>
                <w:szCs w:val="20"/>
              </w:rPr>
              <w:t>5 day/</w:t>
            </w:r>
            <w:proofErr w:type="spellStart"/>
            <w:r w:rsidRPr="00AC5020">
              <w:rPr>
                <w:rFonts w:ascii="Times New Roman" w:eastAsiaTheme="minorEastAsia" w:hAnsi="Times New Roman" w:cs="Times New Roman"/>
                <w:b/>
                <w:bCs/>
                <w:sz w:val="24"/>
                <w:szCs w:val="20"/>
              </w:rPr>
              <w:t>wk</w:t>
            </w:r>
            <w:proofErr w:type="spellEnd"/>
          </w:p>
          <w:p w:rsidR="00FE232D" w:rsidRPr="00AC5020" w:rsidRDefault="00FE232D"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b/>
                <w:bCs/>
                <w:sz w:val="24"/>
                <w:szCs w:val="20"/>
              </w:rPr>
            </w:pPr>
            <w:r w:rsidRPr="00AC5020">
              <w:rPr>
                <w:rFonts w:ascii="Times New Roman" w:eastAsiaTheme="minorEastAsia" w:hAnsi="Times New Roman" w:cs="Times New Roman"/>
                <w:b/>
                <w:bCs/>
                <w:sz w:val="24"/>
                <w:szCs w:val="20"/>
              </w:rPr>
              <w:t>48 weeks</w:t>
            </w:r>
            <w:r w:rsidR="00BD2D4D">
              <w:rPr>
                <w:rFonts w:ascii="Times New Roman" w:eastAsiaTheme="minorEastAsia" w:hAnsi="Times New Roman" w:cs="Times New Roman"/>
                <w:b/>
                <w:bCs/>
                <w:sz w:val="24"/>
                <w:szCs w:val="20"/>
              </w:rPr>
              <w:t>*</w:t>
            </w:r>
          </w:p>
        </w:tc>
        <w:tc>
          <w:tcPr>
            <w:tcW w:w="1985" w:type="dxa"/>
            <w:vMerge w:val="restart"/>
            <w:tcBorders>
              <w:top w:val="single" w:sz="7" w:space="0" w:color="000000"/>
              <w:left w:val="single" w:sz="7" w:space="0" w:color="000000"/>
              <w:bottom w:val="nil"/>
              <w:right w:val="single" w:sz="7" w:space="0" w:color="000000"/>
            </w:tcBorders>
            <w:vAlign w:val="center"/>
          </w:tcPr>
          <w:p w:rsidR="00FE232D" w:rsidRPr="00AC5020" w:rsidRDefault="00FE232D" w:rsidP="00AC5020">
            <w:pPr>
              <w:widowControl w:val="0"/>
              <w:autoSpaceDE w:val="0"/>
              <w:autoSpaceDN w:val="0"/>
              <w:adjustRightInd w:val="0"/>
              <w:spacing w:after="0" w:line="120" w:lineRule="exact"/>
              <w:rPr>
                <w:rFonts w:ascii="Times New Roman" w:eastAsiaTheme="minorEastAsia" w:hAnsi="Times New Roman" w:cs="Times New Roman"/>
                <w:b/>
                <w:bCs/>
                <w:sz w:val="24"/>
                <w:szCs w:val="20"/>
              </w:rPr>
            </w:pPr>
          </w:p>
          <w:p w:rsidR="00FE232D" w:rsidRPr="00AC5020" w:rsidRDefault="00FE232D"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b/>
                <w:bCs/>
                <w:sz w:val="24"/>
                <w:szCs w:val="20"/>
              </w:rPr>
            </w:pPr>
            <w:r w:rsidRPr="00AC5020">
              <w:rPr>
                <w:rFonts w:ascii="Times New Roman" w:eastAsiaTheme="minorEastAsia" w:hAnsi="Times New Roman" w:cs="Times New Roman"/>
                <w:b/>
                <w:bCs/>
                <w:sz w:val="24"/>
                <w:szCs w:val="20"/>
              </w:rPr>
              <w:t xml:space="preserve">24 </w:t>
            </w:r>
            <w:proofErr w:type="spellStart"/>
            <w:r w:rsidRPr="00AC5020">
              <w:rPr>
                <w:rFonts w:ascii="Times New Roman" w:eastAsiaTheme="minorEastAsia" w:hAnsi="Times New Roman" w:cs="Times New Roman"/>
                <w:b/>
                <w:bCs/>
                <w:sz w:val="24"/>
                <w:szCs w:val="20"/>
              </w:rPr>
              <w:t>hr</w:t>
            </w:r>
            <w:proofErr w:type="spellEnd"/>
            <w:r w:rsidRPr="00AC5020">
              <w:rPr>
                <w:rFonts w:ascii="Times New Roman" w:eastAsiaTheme="minorEastAsia" w:hAnsi="Times New Roman" w:cs="Times New Roman"/>
                <w:b/>
                <w:bCs/>
                <w:sz w:val="24"/>
                <w:szCs w:val="20"/>
              </w:rPr>
              <w:t>/day</w:t>
            </w:r>
          </w:p>
          <w:p w:rsidR="00FE232D" w:rsidRPr="00AC5020" w:rsidRDefault="00FE232D"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b/>
                <w:bCs/>
                <w:sz w:val="24"/>
                <w:szCs w:val="20"/>
              </w:rPr>
            </w:pPr>
            <w:r w:rsidRPr="00AC5020">
              <w:rPr>
                <w:rFonts w:ascii="Times New Roman" w:eastAsiaTheme="minorEastAsia" w:hAnsi="Times New Roman" w:cs="Times New Roman"/>
                <w:b/>
                <w:bCs/>
                <w:sz w:val="24"/>
                <w:szCs w:val="20"/>
              </w:rPr>
              <w:t>5 day/</w:t>
            </w:r>
            <w:proofErr w:type="spellStart"/>
            <w:r w:rsidRPr="00AC5020">
              <w:rPr>
                <w:rFonts w:ascii="Times New Roman" w:eastAsiaTheme="minorEastAsia" w:hAnsi="Times New Roman" w:cs="Times New Roman"/>
                <w:b/>
                <w:bCs/>
                <w:sz w:val="24"/>
                <w:szCs w:val="20"/>
              </w:rPr>
              <w:t>wk</w:t>
            </w:r>
            <w:proofErr w:type="spellEnd"/>
          </w:p>
          <w:p w:rsidR="00FE232D" w:rsidRPr="00AC5020" w:rsidRDefault="00FE232D"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b/>
                <w:bCs/>
                <w:sz w:val="24"/>
                <w:szCs w:val="20"/>
              </w:rPr>
            </w:pPr>
            <w:r w:rsidRPr="00AC5020">
              <w:rPr>
                <w:rFonts w:ascii="Times New Roman" w:eastAsiaTheme="minorEastAsia" w:hAnsi="Times New Roman" w:cs="Times New Roman"/>
                <w:b/>
                <w:bCs/>
                <w:sz w:val="24"/>
                <w:szCs w:val="20"/>
              </w:rPr>
              <w:t>48 weeks</w:t>
            </w:r>
            <w:r w:rsidR="00BD2D4D">
              <w:rPr>
                <w:rFonts w:ascii="Times New Roman" w:eastAsiaTheme="minorEastAsia" w:hAnsi="Times New Roman" w:cs="Times New Roman"/>
                <w:b/>
                <w:bCs/>
                <w:sz w:val="24"/>
                <w:szCs w:val="20"/>
              </w:rPr>
              <w:t>*</w:t>
            </w:r>
          </w:p>
        </w:tc>
      </w:tr>
      <w:tr w:rsidR="00FE232D" w:rsidRPr="00AC5020" w:rsidTr="003F370D">
        <w:trPr>
          <w:trHeight w:val="334"/>
          <w:jc w:val="center"/>
        </w:trPr>
        <w:tc>
          <w:tcPr>
            <w:tcW w:w="5130" w:type="dxa"/>
            <w:vMerge/>
            <w:tcBorders>
              <w:top w:val="nil"/>
              <w:left w:val="single" w:sz="7" w:space="0" w:color="000000"/>
              <w:bottom w:val="single" w:sz="7" w:space="0" w:color="000000"/>
              <w:right w:val="single" w:sz="7" w:space="0" w:color="000000"/>
            </w:tcBorders>
          </w:tcPr>
          <w:p w:rsidR="00FE232D" w:rsidRPr="00AC5020" w:rsidRDefault="00FE232D"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rPr>
                <w:rFonts w:ascii="Times New Roman" w:eastAsiaTheme="minorEastAsia" w:hAnsi="Times New Roman" w:cs="Times New Roman"/>
                <w:b/>
                <w:bCs/>
                <w:sz w:val="24"/>
                <w:szCs w:val="20"/>
              </w:rPr>
            </w:pPr>
          </w:p>
        </w:tc>
        <w:tc>
          <w:tcPr>
            <w:tcW w:w="1890" w:type="dxa"/>
            <w:vMerge/>
            <w:tcBorders>
              <w:top w:val="nil"/>
              <w:left w:val="single" w:sz="7" w:space="0" w:color="000000"/>
              <w:bottom w:val="single" w:sz="7" w:space="0" w:color="000000"/>
              <w:right w:val="single" w:sz="7" w:space="0" w:color="000000"/>
            </w:tcBorders>
          </w:tcPr>
          <w:p w:rsidR="00FE232D" w:rsidRPr="00AC5020" w:rsidRDefault="00FE232D"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rPr>
                <w:rFonts w:ascii="Times New Roman" w:eastAsiaTheme="minorEastAsia" w:hAnsi="Times New Roman" w:cs="Times New Roman"/>
                <w:b/>
                <w:bCs/>
                <w:sz w:val="24"/>
                <w:szCs w:val="20"/>
              </w:rPr>
            </w:pPr>
          </w:p>
        </w:tc>
        <w:tc>
          <w:tcPr>
            <w:tcW w:w="1985" w:type="dxa"/>
            <w:vMerge/>
            <w:tcBorders>
              <w:top w:val="nil"/>
              <w:left w:val="single" w:sz="7" w:space="0" w:color="000000"/>
              <w:bottom w:val="single" w:sz="7" w:space="0" w:color="000000"/>
              <w:right w:val="single" w:sz="7" w:space="0" w:color="000000"/>
            </w:tcBorders>
          </w:tcPr>
          <w:p w:rsidR="00FE232D" w:rsidRPr="00AC5020" w:rsidRDefault="00FE232D"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rPr>
                <w:rFonts w:ascii="Times New Roman" w:eastAsiaTheme="minorEastAsia" w:hAnsi="Times New Roman" w:cs="Times New Roman"/>
                <w:b/>
                <w:bCs/>
                <w:sz w:val="24"/>
                <w:szCs w:val="20"/>
              </w:rPr>
            </w:pPr>
          </w:p>
        </w:tc>
      </w:tr>
      <w:tr w:rsidR="00FE232D" w:rsidRPr="00AC5020" w:rsidTr="003F370D">
        <w:trPr>
          <w:jc w:val="center"/>
        </w:trPr>
        <w:tc>
          <w:tcPr>
            <w:tcW w:w="5130" w:type="dxa"/>
            <w:tcBorders>
              <w:top w:val="single" w:sz="7" w:space="0" w:color="000000"/>
              <w:left w:val="single" w:sz="7" w:space="0" w:color="000000"/>
              <w:bottom w:val="single" w:sz="7" w:space="0" w:color="000000"/>
              <w:right w:val="single" w:sz="7" w:space="0" w:color="000000"/>
            </w:tcBorders>
          </w:tcPr>
          <w:p w:rsidR="00FE232D" w:rsidRPr="00AC5020" w:rsidRDefault="00FE232D" w:rsidP="00AC5020">
            <w:pPr>
              <w:widowControl w:val="0"/>
              <w:autoSpaceDE w:val="0"/>
              <w:autoSpaceDN w:val="0"/>
              <w:adjustRightInd w:val="0"/>
              <w:spacing w:after="0" w:line="120" w:lineRule="exact"/>
              <w:rPr>
                <w:rFonts w:ascii="Times New Roman" w:eastAsiaTheme="minorEastAsia" w:hAnsi="Times New Roman" w:cs="Times New Roman"/>
                <w:sz w:val="24"/>
                <w:szCs w:val="20"/>
              </w:rPr>
            </w:pPr>
          </w:p>
          <w:p w:rsidR="00FE232D" w:rsidRPr="00AC5020" w:rsidRDefault="00FE232D"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rPr>
                <w:rFonts w:ascii="Times New Roman" w:eastAsiaTheme="minorEastAsia" w:hAnsi="Times New Roman" w:cs="Times New Roman"/>
                <w:sz w:val="24"/>
                <w:szCs w:val="16"/>
              </w:rPr>
            </w:pPr>
            <w:r w:rsidRPr="00AC5020">
              <w:rPr>
                <w:rFonts w:ascii="Times New Roman" w:eastAsiaTheme="minorEastAsia" w:hAnsi="Times New Roman" w:cs="Times New Roman"/>
                <w:sz w:val="24"/>
                <w:szCs w:val="16"/>
              </w:rPr>
              <w:t xml:space="preserve">Direct Cost of Peanuts </w:t>
            </w:r>
          </w:p>
        </w:tc>
        <w:tc>
          <w:tcPr>
            <w:tcW w:w="1890" w:type="dxa"/>
            <w:tcBorders>
              <w:top w:val="single" w:sz="7" w:space="0" w:color="000000"/>
              <w:left w:val="single" w:sz="7" w:space="0" w:color="000000"/>
              <w:bottom w:val="single" w:sz="7" w:space="0" w:color="000000"/>
              <w:right w:val="single" w:sz="7" w:space="0" w:color="000000"/>
            </w:tcBorders>
          </w:tcPr>
          <w:p w:rsidR="00FE232D" w:rsidRPr="00AC5020" w:rsidRDefault="00FE232D" w:rsidP="003F370D">
            <w:pPr>
              <w:widowControl w:val="0"/>
              <w:autoSpaceDE w:val="0"/>
              <w:autoSpaceDN w:val="0"/>
              <w:adjustRightInd w:val="0"/>
              <w:spacing w:after="0" w:line="120" w:lineRule="exact"/>
              <w:rPr>
                <w:rFonts w:ascii="Times New Roman" w:eastAsiaTheme="minorEastAsia" w:hAnsi="Times New Roman" w:cs="Times New Roman"/>
                <w:sz w:val="24"/>
                <w:szCs w:val="16"/>
              </w:rPr>
            </w:pPr>
          </w:p>
          <w:p w:rsidR="00FE232D" w:rsidRPr="00AC5020" w:rsidRDefault="00FE232D" w:rsidP="003F37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16"/>
              </w:rPr>
            </w:pPr>
            <w:r w:rsidRPr="00AC5020">
              <w:rPr>
                <w:rFonts w:ascii="Times New Roman" w:eastAsiaTheme="minorEastAsia" w:hAnsi="Times New Roman" w:cs="Times New Roman"/>
                <w:sz w:val="24"/>
                <w:szCs w:val="16"/>
              </w:rPr>
              <w:t>$508</w:t>
            </w:r>
          </w:p>
        </w:tc>
        <w:tc>
          <w:tcPr>
            <w:tcW w:w="1985" w:type="dxa"/>
            <w:tcBorders>
              <w:top w:val="single" w:sz="7" w:space="0" w:color="000000"/>
              <w:left w:val="single" w:sz="7" w:space="0" w:color="000000"/>
              <w:bottom w:val="single" w:sz="7" w:space="0" w:color="000000"/>
              <w:right w:val="single" w:sz="7" w:space="0" w:color="000000"/>
            </w:tcBorders>
          </w:tcPr>
          <w:p w:rsidR="00FE232D" w:rsidRPr="00AC5020" w:rsidRDefault="00FE232D" w:rsidP="003F370D">
            <w:pPr>
              <w:widowControl w:val="0"/>
              <w:autoSpaceDE w:val="0"/>
              <w:autoSpaceDN w:val="0"/>
              <w:adjustRightInd w:val="0"/>
              <w:spacing w:after="0" w:line="120" w:lineRule="exact"/>
              <w:rPr>
                <w:rFonts w:ascii="Times New Roman" w:eastAsiaTheme="minorEastAsia" w:hAnsi="Times New Roman" w:cs="Times New Roman"/>
                <w:sz w:val="24"/>
                <w:szCs w:val="16"/>
              </w:rPr>
            </w:pPr>
          </w:p>
          <w:p w:rsidR="00FE232D" w:rsidRPr="00AC5020" w:rsidRDefault="00FE232D" w:rsidP="00BD2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16"/>
              </w:rPr>
            </w:pPr>
            <w:r w:rsidRPr="00AC5020">
              <w:rPr>
                <w:rFonts w:ascii="Times New Roman" w:eastAsiaTheme="minorEastAsia" w:hAnsi="Times New Roman" w:cs="Times New Roman"/>
                <w:sz w:val="24"/>
                <w:szCs w:val="16"/>
              </w:rPr>
              <w:t>$</w:t>
            </w:r>
            <w:r w:rsidR="00BD2D4D">
              <w:rPr>
                <w:rFonts w:ascii="Times New Roman" w:eastAsiaTheme="minorEastAsia" w:hAnsi="Times New Roman" w:cs="Times New Roman"/>
                <w:sz w:val="24"/>
                <w:szCs w:val="16"/>
              </w:rPr>
              <w:t>502</w:t>
            </w:r>
          </w:p>
        </w:tc>
      </w:tr>
      <w:tr w:rsidR="00FE232D" w:rsidRPr="00AC5020" w:rsidTr="003F370D">
        <w:trPr>
          <w:jc w:val="center"/>
        </w:trPr>
        <w:tc>
          <w:tcPr>
            <w:tcW w:w="5130" w:type="dxa"/>
            <w:tcBorders>
              <w:top w:val="single" w:sz="7" w:space="0" w:color="000000"/>
              <w:left w:val="single" w:sz="7" w:space="0" w:color="000000"/>
              <w:bottom w:val="single" w:sz="7" w:space="0" w:color="000000"/>
              <w:right w:val="single" w:sz="7" w:space="0" w:color="000000"/>
            </w:tcBorders>
          </w:tcPr>
          <w:p w:rsidR="00FE232D" w:rsidRPr="00AC5020" w:rsidRDefault="00FE232D" w:rsidP="00AC5020">
            <w:pPr>
              <w:widowControl w:val="0"/>
              <w:autoSpaceDE w:val="0"/>
              <w:autoSpaceDN w:val="0"/>
              <w:adjustRightInd w:val="0"/>
              <w:spacing w:after="0" w:line="120" w:lineRule="exact"/>
              <w:rPr>
                <w:rFonts w:ascii="Times New Roman" w:eastAsiaTheme="minorEastAsia" w:hAnsi="Times New Roman" w:cs="Times New Roman"/>
                <w:sz w:val="24"/>
                <w:szCs w:val="16"/>
              </w:rPr>
            </w:pPr>
          </w:p>
          <w:p w:rsidR="00FE232D" w:rsidRPr="00AC5020" w:rsidRDefault="00FE232D"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rPr>
                <w:rFonts w:ascii="Times New Roman" w:eastAsiaTheme="minorEastAsia" w:hAnsi="Times New Roman" w:cs="Times New Roman"/>
                <w:sz w:val="24"/>
                <w:szCs w:val="16"/>
              </w:rPr>
            </w:pPr>
            <w:r w:rsidRPr="00AC5020">
              <w:rPr>
                <w:rFonts w:ascii="Times New Roman" w:eastAsiaTheme="minorEastAsia" w:hAnsi="Times New Roman" w:cs="Times New Roman"/>
                <w:sz w:val="24"/>
                <w:szCs w:val="16"/>
              </w:rPr>
              <w:t>Direct Labor Cost</w:t>
            </w:r>
          </w:p>
        </w:tc>
        <w:tc>
          <w:tcPr>
            <w:tcW w:w="1890" w:type="dxa"/>
            <w:tcBorders>
              <w:top w:val="single" w:sz="7" w:space="0" w:color="000000"/>
              <w:left w:val="single" w:sz="7" w:space="0" w:color="000000"/>
              <w:bottom w:val="single" w:sz="7" w:space="0" w:color="000000"/>
              <w:right w:val="single" w:sz="7" w:space="0" w:color="000000"/>
            </w:tcBorders>
          </w:tcPr>
          <w:p w:rsidR="00FE232D" w:rsidRPr="00AC5020" w:rsidRDefault="00FE232D" w:rsidP="003F370D">
            <w:pPr>
              <w:widowControl w:val="0"/>
              <w:autoSpaceDE w:val="0"/>
              <w:autoSpaceDN w:val="0"/>
              <w:adjustRightInd w:val="0"/>
              <w:spacing w:after="0" w:line="120" w:lineRule="exact"/>
              <w:rPr>
                <w:rFonts w:ascii="Times New Roman" w:eastAsiaTheme="minorEastAsia" w:hAnsi="Times New Roman" w:cs="Times New Roman"/>
                <w:sz w:val="24"/>
                <w:szCs w:val="16"/>
              </w:rPr>
            </w:pPr>
          </w:p>
          <w:p w:rsidR="00FE232D" w:rsidRPr="00AC5020" w:rsidRDefault="00FE232D" w:rsidP="00BD2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16"/>
              </w:rPr>
            </w:pPr>
            <w:r w:rsidRPr="00AC5020">
              <w:rPr>
                <w:rFonts w:ascii="Times New Roman" w:eastAsiaTheme="minorEastAsia" w:hAnsi="Times New Roman" w:cs="Times New Roman"/>
                <w:sz w:val="24"/>
                <w:szCs w:val="16"/>
              </w:rPr>
              <w:t>$3</w:t>
            </w:r>
            <w:r w:rsidR="00BD2D4D">
              <w:rPr>
                <w:rFonts w:ascii="Times New Roman" w:eastAsiaTheme="minorEastAsia" w:hAnsi="Times New Roman" w:cs="Times New Roman"/>
                <w:sz w:val="24"/>
                <w:szCs w:val="16"/>
              </w:rPr>
              <w:t>5</w:t>
            </w:r>
          </w:p>
        </w:tc>
        <w:tc>
          <w:tcPr>
            <w:tcW w:w="1985" w:type="dxa"/>
            <w:tcBorders>
              <w:top w:val="single" w:sz="7" w:space="0" w:color="000000"/>
              <w:left w:val="single" w:sz="7" w:space="0" w:color="000000"/>
              <w:bottom w:val="single" w:sz="7" w:space="0" w:color="000000"/>
              <w:right w:val="single" w:sz="7" w:space="0" w:color="000000"/>
            </w:tcBorders>
          </w:tcPr>
          <w:p w:rsidR="00FE232D" w:rsidRPr="00AC5020" w:rsidRDefault="00FE232D" w:rsidP="003F370D">
            <w:pPr>
              <w:widowControl w:val="0"/>
              <w:autoSpaceDE w:val="0"/>
              <w:autoSpaceDN w:val="0"/>
              <w:adjustRightInd w:val="0"/>
              <w:spacing w:after="0" w:line="120" w:lineRule="exact"/>
              <w:rPr>
                <w:rFonts w:ascii="Times New Roman" w:eastAsiaTheme="minorEastAsia" w:hAnsi="Times New Roman" w:cs="Times New Roman"/>
                <w:sz w:val="24"/>
                <w:szCs w:val="16"/>
              </w:rPr>
            </w:pPr>
          </w:p>
          <w:p w:rsidR="00FE232D" w:rsidRPr="00AC5020" w:rsidRDefault="00FE232D" w:rsidP="00BD2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16"/>
              </w:rPr>
            </w:pPr>
            <w:r w:rsidRPr="00AC5020">
              <w:rPr>
                <w:rFonts w:ascii="Times New Roman" w:eastAsiaTheme="minorEastAsia" w:hAnsi="Times New Roman" w:cs="Times New Roman"/>
                <w:sz w:val="24"/>
                <w:szCs w:val="16"/>
              </w:rPr>
              <w:t>$</w:t>
            </w:r>
            <w:r w:rsidR="00BD2D4D">
              <w:rPr>
                <w:rFonts w:ascii="Times New Roman" w:eastAsiaTheme="minorEastAsia" w:hAnsi="Times New Roman" w:cs="Times New Roman"/>
                <w:sz w:val="24"/>
                <w:szCs w:val="16"/>
              </w:rPr>
              <w:t>28</w:t>
            </w:r>
          </w:p>
        </w:tc>
      </w:tr>
      <w:tr w:rsidR="00FE232D" w:rsidRPr="00AC5020" w:rsidTr="003F370D">
        <w:trPr>
          <w:jc w:val="center"/>
        </w:trPr>
        <w:tc>
          <w:tcPr>
            <w:tcW w:w="5130" w:type="dxa"/>
            <w:tcBorders>
              <w:top w:val="single" w:sz="7" w:space="0" w:color="000000"/>
              <w:left w:val="single" w:sz="7" w:space="0" w:color="000000"/>
              <w:bottom w:val="single" w:sz="7" w:space="0" w:color="000000"/>
              <w:right w:val="single" w:sz="7" w:space="0" w:color="000000"/>
            </w:tcBorders>
          </w:tcPr>
          <w:p w:rsidR="00FE232D" w:rsidRPr="00AC5020" w:rsidRDefault="00FE232D" w:rsidP="00AC5020">
            <w:pPr>
              <w:widowControl w:val="0"/>
              <w:autoSpaceDE w:val="0"/>
              <w:autoSpaceDN w:val="0"/>
              <w:adjustRightInd w:val="0"/>
              <w:spacing w:after="0" w:line="120" w:lineRule="exact"/>
              <w:rPr>
                <w:rFonts w:ascii="Times New Roman" w:eastAsiaTheme="minorEastAsia" w:hAnsi="Times New Roman" w:cs="Times New Roman"/>
                <w:sz w:val="24"/>
                <w:szCs w:val="16"/>
              </w:rPr>
            </w:pPr>
          </w:p>
          <w:p w:rsidR="00FE232D" w:rsidRPr="00AC5020" w:rsidRDefault="00FE232D"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rPr>
                <w:rFonts w:ascii="Times New Roman" w:eastAsiaTheme="minorEastAsia" w:hAnsi="Times New Roman" w:cs="Times New Roman"/>
                <w:sz w:val="24"/>
                <w:szCs w:val="16"/>
              </w:rPr>
            </w:pPr>
            <w:r w:rsidRPr="00AC5020">
              <w:rPr>
                <w:rFonts w:ascii="Times New Roman" w:eastAsiaTheme="minorEastAsia" w:hAnsi="Times New Roman" w:cs="Times New Roman"/>
                <w:sz w:val="24"/>
                <w:szCs w:val="16"/>
              </w:rPr>
              <w:t>Other Direct Costs</w:t>
            </w:r>
          </w:p>
        </w:tc>
        <w:tc>
          <w:tcPr>
            <w:tcW w:w="1890" w:type="dxa"/>
            <w:tcBorders>
              <w:top w:val="single" w:sz="7" w:space="0" w:color="000000"/>
              <w:left w:val="single" w:sz="7" w:space="0" w:color="000000"/>
              <w:bottom w:val="single" w:sz="7" w:space="0" w:color="000000"/>
              <w:right w:val="single" w:sz="7" w:space="0" w:color="000000"/>
            </w:tcBorders>
          </w:tcPr>
          <w:p w:rsidR="00FE232D" w:rsidRPr="00AC5020" w:rsidRDefault="00FE232D" w:rsidP="003F370D">
            <w:pPr>
              <w:widowControl w:val="0"/>
              <w:autoSpaceDE w:val="0"/>
              <w:autoSpaceDN w:val="0"/>
              <w:adjustRightInd w:val="0"/>
              <w:spacing w:after="0" w:line="120" w:lineRule="exact"/>
              <w:rPr>
                <w:rFonts w:ascii="Times New Roman" w:eastAsiaTheme="minorEastAsia" w:hAnsi="Times New Roman" w:cs="Times New Roman"/>
                <w:sz w:val="24"/>
                <w:szCs w:val="16"/>
              </w:rPr>
            </w:pPr>
          </w:p>
          <w:p w:rsidR="00FE232D" w:rsidRPr="00AC5020" w:rsidRDefault="00FE232D" w:rsidP="003F37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16"/>
              </w:rPr>
            </w:pPr>
            <w:r w:rsidRPr="00AC5020">
              <w:rPr>
                <w:rFonts w:ascii="Times New Roman" w:eastAsiaTheme="minorEastAsia" w:hAnsi="Times New Roman" w:cs="Times New Roman"/>
                <w:sz w:val="24"/>
                <w:szCs w:val="16"/>
              </w:rPr>
              <w:t>$19</w:t>
            </w:r>
          </w:p>
        </w:tc>
        <w:tc>
          <w:tcPr>
            <w:tcW w:w="1985" w:type="dxa"/>
            <w:tcBorders>
              <w:top w:val="single" w:sz="7" w:space="0" w:color="000000"/>
              <w:left w:val="single" w:sz="7" w:space="0" w:color="000000"/>
              <w:bottom w:val="single" w:sz="7" w:space="0" w:color="000000"/>
              <w:right w:val="single" w:sz="7" w:space="0" w:color="000000"/>
            </w:tcBorders>
          </w:tcPr>
          <w:p w:rsidR="00FE232D" w:rsidRPr="00AC5020" w:rsidRDefault="00FE232D" w:rsidP="003F370D">
            <w:pPr>
              <w:widowControl w:val="0"/>
              <w:autoSpaceDE w:val="0"/>
              <w:autoSpaceDN w:val="0"/>
              <w:adjustRightInd w:val="0"/>
              <w:spacing w:after="0" w:line="120" w:lineRule="exact"/>
              <w:rPr>
                <w:rFonts w:ascii="Times New Roman" w:eastAsiaTheme="minorEastAsia" w:hAnsi="Times New Roman" w:cs="Times New Roman"/>
                <w:sz w:val="24"/>
                <w:szCs w:val="16"/>
              </w:rPr>
            </w:pPr>
          </w:p>
          <w:p w:rsidR="00FE232D" w:rsidRPr="00AC5020" w:rsidRDefault="00FE232D" w:rsidP="003F37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16"/>
              </w:rPr>
            </w:pPr>
            <w:r w:rsidRPr="00AC5020">
              <w:rPr>
                <w:rFonts w:ascii="Times New Roman" w:eastAsiaTheme="minorEastAsia" w:hAnsi="Times New Roman" w:cs="Times New Roman"/>
                <w:sz w:val="24"/>
                <w:szCs w:val="16"/>
              </w:rPr>
              <w:t>$16</w:t>
            </w:r>
          </w:p>
        </w:tc>
      </w:tr>
      <w:tr w:rsidR="00FE232D" w:rsidRPr="00AC5020" w:rsidTr="003F370D">
        <w:trPr>
          <w:jc w:val="center"/>
        </w:trPr>
        <w:tc>
          <w:tcPr>
            <w:tcW w:w="5130" w:type="dxa"/>
            <w:tcBorders>
              <w:top w:val="single" w:sz="7" w:space="0" w:color="000000"/>
              <w:left w:val="single" w:sz="7" w:space="0" w:color="000000"/>
              <w:bottom w:val="single" w:sz="7" w:space="0" w:color="000000"/>
              <w:right w:val="single" w:sz="7" w:space="0" w:color="000000"/>
            </w:tcBorders>
          </w:tcPr>
          <w:p w:rsidR="00FE232D" w:rsidRPr="00AC5020" w:rsidRDefault="00FE232D" w:rsidP="00AC5020">
            <w:pPr>
              <w:widowControl w:val="0"/>
              <w:autoSpaceDE w:val="0"/>
              <w:autoSpaceDN w:val="0"/>
              <w:adjustRightInd w:val="0"/>
              <w:spacing w:after="0" w:line="120" w:lineRule="exact"/>
              <w:rPr>
                <w:rFonts w:ascii="Times New Roman" w:eastAsiaTheme="minorEastAsia" w:hAnsi="Times New Roman" w:cs="Times New Roman"/>
                <w:sz w:val="24"/>
                <w:szCs w:val="16"/>
              </w:rPr>
            </w:pPr>
          </w:p>
          <w:p w:rsidR="00FE232D" w:rsidRPr="00AC5020" w:rsidRDefault="00FE232D"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rPr>
                <w:rFonts w:ascii="Times New Roman" w:eastAsiaTheme="minorEastAsia" w:hAnsi="Times New Roman" w:cs="Times New Roman"/>
                <w:sz w:val="24"/>
                <w:szCs w:val="16"/>
              </w:rPr>
            </w:pPr>
            <w:r w:rsidRPr="00AC5020">
              <w:rPr>
                <w:rFonts w:ascii="Times New Roman" w:eastAsiaTheme="minorEastAsia" w:hAnsi="Times New Roman" w:cs="Times New Roman"/>
                <w:sz w:val="24"/>
                <w:szCs w:val="16"/>
              </w:rPr>
              <w:t>Fixed Costs</w:t>
            </w:r>
          </w:p>
        </w:tc>
        <w:tc>
          <w:tcPr>
            <w:tcW w:w="1890" w:type="dxa"/>
            <w:tcBorders>
              <w:top w:val="single" w:sz="7" w:space="0" w:color="000000"/>
              <w:left w:val="single" w:sz="7" w:space="0" w:color="000000"/>
              <w:bottom w:val="single" w:sz="7" w:space="0" w:color="000000"/>
              <w:right w:val="single" w:sz="7" w:space="0" w:color="000000"/>
            </w:tcBorders>
          </w:tcPr>
          <w:p w:rsidR="00FE232D" w:rsidRPr="00AC5020" w:rsidRDefault="00FE232D" w:rsidP="003F370D">
            <w:pPr>
              <w:widowControl w:val="0"/>
              <w:autoSpaceDE w:val="0"/>
              <w:autoSpaceDN w:val="0"/>
              <w:adjustRightInd w:val="0"/>
              <w:spacing w:after="0" w:line="120" w:lineRule="exact"/>
              <w:rPr>
                <w:rFonts w:ascii="Times New Roman" w:eastAsiaTheme="minorEastAsia" w:hAnsi="Times New Roman" w:cs="Times New Roman"/>
                <w:sz w:val="24"/>
                <w:szCs w:val="16"/>
              </w:rPr>
            </w:pPr>
          </w:p>
          <w:p w:rsidR="00FE232D" w:rsidRPr="00AC5020" w:rsidRDefault="00FE232D" w:rsidP="00BD2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16"/>
              </w:rPr>
            </w:pPr>
            <w:r w:rsidRPr="00AC5020">
              <w:rPr>
                <w:rFonts w:ascii="Times New Roman" w:eastAsiaTheme="minorEastAsia" w:hAnsi="Times New Roman" w:cs="Times New Roman"/>
                <w:sz w:val="24"/>
                <w:szCs w:val="16"/>
              </w:rPr>
              <w:t>$</w:t>
            </w:r>
            <w:r w:rsidR="00BD2D4D">
              <w:rPr>
                <w:rFonts w:ascii="Times New Roman" w:eastAsiaTheme="minorEastAsia" w:hAnsi="Times New Roman" w:cs="Times New Roman"/>
                <w:sz w:val="24"/>
                <w:szCs w:val="16"/>
              </w:rPr>
              <w:t>38</w:t>
            </w:r>
          </w:p>
        </w:tc>
        <w:tc>
          <w:tcPr>
            <w:tcW w:w="1985" w:type="dxa"/>
            <w:tcBorders>
              <w:top w:val="single" w:sz="7" w:space="0" w:color="000000"/>
              <w:left w:val="single" w:sz="7" w:space="0" w:color="000000"/>
              <w:bottom w:val="single" w:sz="7" w:space="0" w:color="000000"/>
              <w:right w:val="single" w:sz="7" w:space="0" w:color="000000"/>
            </w:tcBorders>
          </w:tcPr>
          <w:p w:rsidR="00FE232D" w:rsidRPr="00AC5020" w:rsidRDefault="00FE232D" w:rsidP="003F370D">
            <w:pPr>
              <w:widowControl w:val="0"/>
              <w:autoSpaceDE w:val="0"/>
              <w:autoSpaceDN w:val="0"/>
              <w:adjustRightInd w:val="0"/>
              <w:spacing w:after="0" w:line="120" w:lineRule="exact"/>
              <w:rPr>
                <w:rFonts w:ascii="Times New Roman" w:eastAsiaTheme="minorEastAsia" w:hAnsi="Times New Roman" w:cs="Times New Roman"/>
                <w:sz w:val="24"/>
                <w:szCs w:val="16"/>
              </w:rPr>
            </w:pPr>
          </w:p>
          <w:p w:rsidR="00FE232D" w:rsidRPr="00AC5020" w:rsidRDefault="00FE232D" w:rsidP="00BD2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16"/>
              </w:rPr>
            </w:pPr>
            <w:r w:rsidRPr="00AC5020">
              <w:rPr>
                <w:rFonts w:ascii="Times New Roman" w:eastAsiaTheme="minorEastAsia" w:hAnsi="Times New Roman" w:cs="Times New Roman"/>
                <w:sz w:val="24"/>
                <w:szCs w:val="16"/>
              </w:rPr>
              <w:t>$2</w:t>
            </w:r>
            <w:r w:rsidR="00BD2D4D">
              <w:rPr>
                <w:rFonts w:ascii="Times New Roman" w:eastAsiaTheme="minorEastAsia" w:hAnsi="Times New Roman" w:cs="Times New Roman"/>
                <w:sz w:val="24"/>
                <w:szCs w:val="16"/>
              </w:rPr>
              <w:t>5</w:t>
            </w:r>
          </w:p>
        </w:tc>
      </w:tr>
      <w:tr w:rsidR="00FE232D" w:rsidRPr="00AC5020" w:rsidTr="003F370D">
        <w:trPr>
          <w:jc w:val="center"/>
        </w:trPr>
        <w:tc>
          <w:tcPr>
            <w:tcW w:w="5130" w:type="dxa"/>
            <w:tcBorders>
              <w:top w:val="single" w:sz="7" w:space="0" w:color="000000"/>
              <w:left w:val="single" w:sz="7" w:space="0" w:color="000000"/>
              <w:bottom w:val="single" w:sz="7" w:space="0" w:color="000000"/>
              <w:right w:val="single" w:sz="7" w:space="0" w:color="000000"/>
            </w:tcBorders>
          </w:tcPr>
          <w:p w:rsidR="00FE232D" w:rsidRPr="00AC5020" w:rsidRDefault="00FE232D" w:rsidP="00AC5020">
            <w:pPr>
              <w:widowControl w:val="0"/>
              <w:autoSpaceDE w:val="0"/>
              <w:autoSpaceDN w:val="0"/>
              <w:adjustRightInd w:val="0"/>
              <w:spacing w:after="0" w:line="120" w:lineRule="exact"/>
              <w:rPr>
                <w:rFonts w:ascii="Times New Roman" w:eastAsiaTheme="minorEastAsia" w:hAnsi="Times New Roman" w:cs="Times New Roman"/>
                <w:sz w:val="24"/>
                <w:szCs w:val="16"/>
              </w:rPr>
            </w:pPr>
          </w:p>
          <w:p w:rsidR="00FE232D" w:rsidRPr="00AC5020" w:rsidRDefault="00FE232D"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rPr>
                <w:rFonts w:ascii="Times New Roman" w:eastAsiaTheme="minorEastAsia" w:hAnsi="Times New Roman" w:cs="Times New Roman"/>
                <w:sz w:val="24"/>
                <w:szCs w:val="16"/>
              </w:rPr>
            </w:pPr>
            <w:r w:rsidRPr="00AC5020">
              <w:rPr>
                <w:rFonts w:ascii="Times New Roman" w:eastAsiaTheme="minorEastAsia" w:hAnsi="Times New Roman" w:cs="Times New Roman"/>
                <w:sz w:val="24"/>
                <w:szCs w:val="16"/>
              </w:rPr>
              <w:t>Total</w:t>
            </w:r>
          </w:p>
        </w:tc>
        <w:tc>
          <w:tcPr>
            <w:tcW w:w="1890" w:type="dxa"/>
            <w:tcBorders>
              <w:top w:val="single" w:sz="7" w:space="0" w:color="000000"/>
              <w:left w:val="single" w:sz="7" w:space="0" w:color="000000"/>
              <w:bottom w:val="single" w:sz="7" w:space="0" w:color="000000"/>
              <w:right w:val="single" w:sz="7" w:space="0" w:color="000000"/>
            </w:tcBorders>
          </w:tcPr>
          <w:p w:rsidR="00FE232D" w:rsidRPr="00AC5020" w:rsidRDefault="00FE232D" w:rsidP="003F370D">
            <w:pPr>
              <w:widowControl w:val="0"/>
              <w:autoSpaceDE w:val="0"/>
              <w:autoSpaceDN w:val="0"/>
              <w:adjustRightInd w:val="0"/>
              <w:spacing w:after="0" w:line="120" w:lineRule="exact"/>
              <w:rPr>
                <w:rFonts w:ascii="Times New Roman" w:eastAsiaTheme="minorEastAsia" w:hAnsi="Times New Roman" w:cs="Times New Roman"/>
                <w:sz w:val="24"/>
                <w:szCs w:val="16"/>
              </w:rPr>
            </w:pPr>
          </w:p>
          <w:p w:rsidR="00FE232D" w:rsidRPr="00AC5020" w:rsidRDefault="00FE232D" w:rsidP="00BD2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16"/>
              </w:rPr>
            </w:pPr>
            <w:r w:rsidRPr="00AC5020">
              <w:rPr>
                <w:rFonts w:ascii="Times New Roman" w:eastAsiaTheme="minorEastAsia" w:hAnsi="Times New Roman" w:cs="Times New Roman"/>
                <w:sz w:val="24"/>
                <w:szCs w:val="16"/>
              </w:rPr>
              <w:t>$</w:t>
            </w:r>
            <w:r w:rsidR="00BD2D4D">
              <w:rPr>
                <w:rFonts w:ascii="Times New Roman" w:eastAsiaTheme="minorEastAsia" w:hAnsi="Times New Roman" w:cs="Times New Roman"/>
                <w:sz w:val="24"/>
                <w:szCs w:val="16"/>
              </w:rPr>
              <w:t>599</w:t>
            </w:r>
          </w:p>
        </w:tc>
        <w:tc>
          <w:tcPr>
            <w:tcW w:w="1985" w:type="dxa"/>
            <w:tcBorders>
              <w:top w:val="single" w:sz="7" w:space="0" w:color="000000"/>
              <w:left w:val="single" w:sz="7" w:space="0" w:color="000000"/>
              <w:bottom w:val="single" w:sz="7" w:space="0" w:color="000000"/>
              <w:right w:val="single" w:sz="7" w:space="0" w:color="000000"/>
            </w:tcBorders>
          </w:tcPr>
          <w:p w:rsidR="00FE232D" w:rsidRPr="00AC5020" w:rsidRDefault="00FE232D" w:rsidP="003F370D">
            <w:pPr>
              <w:widowControl w:val="0"/>
              <w:autoSpaceDE w:val="0"/>
              <w:autoSpaceDN w:val="0"/>
              <w:adjustRightInd w:val="0"/>
              <w:spacing w:after="0" w:line="120" w:lineRule="exact"/>
              <w:rPr>
                <w:rFonts w:ascii="Times New Roman" w:eastAsiaTheme="minorEastAsia" w:hAnsi="Times New Roman" w:cs="Times New Roman"/>
                <w:sz w:val="24"/>
                <w:szCs w:val="16"/>
              </w:rPr>
            </w:pPr>
          </w:p>
          <w:p w:rsidR="00FE232D" w:rsidRPr="00AC5020" w:rsidRDefault="00FE232D" w:rsidP="00BD2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16"/>
              </w:rPr>
            </w:pPr>
            <w:r w:rsidRPr="00AC5020">
              <w:rPr>
                <w:rFonts w:ascii="Times New Roman" w:eastAsiaTheme="minorEastAsia" w:hAnsi="Times New Roman" w:cs="Times New Roman"/>
                <w:sz w:val="24"/>
                <w:szCs w:val="16"/>
              </w:rPr>
              <w:t>$5</w:t>
            </w:r>
            <w:r w:rsidR="00BD2D4D">
              <w:rPr>
                <w:rFonts w:ascii="Times New Roman" w:eastAsiaTheme="minorEastAsia" w:hAnsi="Times New Roman" w:cs="Times New Roman"/>
                <w:sz w:val="24"/>
                <w:szCs w:val="16"/>
              </w:rPr>
              <w:t>71</w:t>
            </w:r>
          </w:p>
        </w:tc>
      </w:tr>
    </w:tbl>
    <w:p w:rsidR="00AC5020" w:rsidRPr="00AC5020" w:rsidRDefault="00BD2D4D"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Cs w:val="24"/>
        </w:rPr>
      </w:pPr>
      <w:r>
        <w:rPr>
          <w:rFonts w:ascii="Times New Roman" w:eastAsiaTheme="minorEastAsia" w:hAnsi="Times New Roman" w:cs="Times New Roman"/>
          <w:szCs w:val="24"/>
        </w:rPr>
        <w:t>*</w:t>
      </w:r>
      <w:r w:rsidRPr="00BD2D4D">
        <w:rPr>
          <w:rFonts w:ascii="Times New Roman" w:eastAsiaTheme="minorEastAsia" w:hAnsi="Times New Roman" w:cs="Times New Roman"/>
          <w:szCs w:val="24"/>
        </w:rPr>
        <w:t>Rounded to the dollar.</w:t>
      </w:r>
    </w:p>
    <w:p w:rsidR="00BD2D4D" w:rsidRDefault="00BD2D4D" w:rsidP="00AC5020">
      <w:pPr>
        <w:tabs>
          <w:tab w:val="center" w:pos="468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b/>
          <w:bCs/>
          <w:sz w:val="24"/>
          <w:szCs w:val="24"/>
        </w:rPr>
      </w:pPr>
    </w:p>
    <w:p w:rsidR="00BD2D4D" w:rsidRDefault="00BD2D4D" w:rsidP="00AC5020">
      <w:pPr>
        <w:tabs>
          <w:tab w:val="center" w:pos="468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b/>
          <w:bCs/>
          <w:sz w:val="24"/>
          <w:szCs w:val="24"/>
        </w:rPr>
      </w:pPr>
    </w:p>
    <w:p w:rsidR="00DB3DAD" w:rsidRDefault="00AC5020" w:rsidP="00DB3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AC5020">
        <w:rPr>
          <w:rFonts w:ascii="Times New Roman" w:eastAsiaTheme="minorEastAsia" w:hAnsi="Times New Roman" w:cs="Times New Roman"/>
          <w:sz w:val="24"/>
          <w:szCs w:val="24"/>
        </w:rPr>
        <w:lastRenderedPageBreak/>
        <w:t xml:space="preserve">Potential returns </w:t>
      </w:r>
      <w:r w:rsidR="00D25A57">
        <w:rPr>
          <w:rFonts w:ascii="Times New Roman" w:eastAsiaTheme="minorEastAsia" w:hAnsi="Times New Roman" w:cs="Times New Roman"/>
          <w:sz w:val="24"/>
          <w:szCs w:val="24"/>
        </w:rPr>
        <w:t xml:space="preserve">are calculated using shelled prices for the different sized shelled kernels produced from shelling farmer stock.  To estimate revenue from </w:t>
      </w:r>
      <w:r w:rsidRPr="00AC5020">
        <w:rPr>
          <w:rFonts w:ascii="Times New Roman" w:eastAsiaTheme="minorEastAsia" w:hAnsi="Times New Roman" w:cs="Times New Roman"/>
          <w:sz w:val="24"/>
          <w:szCs w:val="24"/>
        </w:rPr>
        <w:t>peanut shelling and processing</w:t>
      </w:r>
      <w:r w:rsidR="00D25A57">
        <w:rPr>
          <w:rFonts w:ascii="Times New Roman" w:eastAsiaTheme="minorEastAsia" w:hAnsi="Times New Roman" w:cs="Times New Roman"/>
          <w:sz w:val="24"/>
          <w:szCs w:val="24"/>
        </w:rPr>
        <w:t xml:space="preserve">, </w:t>
      </w:r>
      <w:r w:rsidRPr="00AC5020">
        <w:rPr>
          <w:rFonts w:ascii="Times New Roman" w:eastAsiaTheme="minorEastAsia" w:hAnsi="Times New Roman" w:cs="Times New Roman"/>
          <w:sz w:val="24"/>
          <w:szCs w:val="24"/>
        </w:rPr>
        <w:t xml:space="preserve">the ten-year Olympic average season price was </w:t>
      </w:r>
      <w:r w:rsidR="00345DC9">
        <w:rPr>
          <w:rFonts w:ascii="Times New Roman" w:eastAsiaTheme="minorEastAsia" w:hAnsi="Times New Roman" w:cs="Times New Roman"/>
          <w:sz w:val="24"/>
          <w:szCs w:val="24"/>
        </w:rPr>
        <w:t>calculated</w:t>
      </w:r>
      <w:r w:rsidRPr="00AC5020">
        <w:rPr>
          <w:rFonts w:ascii="Times New Roman" w:eastAsiaTheme="minorEastAsia" w:hAnsi="Times New Roman" w:cs="Times New Roman"/>
          <w:sz w:val="24"/>
          <w:szCs w:val="24"/>
        </w:rPr>
        <w:t xml:space="preserve">.  </w:t>
      </w:r>
      <w:r w:rsidR="00D25A57">
        <w:rPr>
          <w:rFonts w:ascii="Times New Roman" w:eastAsiaTheme="minorEastAsia" w:hAnsi="Times New Roman" w:cs="Times New Roman"/>
          <w:sz w:val="24"/>
          <w:szCs w:val="24"/>
        </w:rPr>
        <w:t xml:space="preserve">A </w:t>
      </w:r>
      <w:proofErr w:type="gramStart"/>
      <w:r w:rsidR="00D25A57">
        <w:rPr>
          <w:rFonts w:ascii="Times New Roman" w:eastAsiaTheme="minorEastAsia" w:hAnsi="Times New Roman" w:cs="Times New Roman"/>
          <w:sz w:val="24"/>
          <w:szCs w:val="24"/>
        </w:rPr>
        <w:t>ten year</w:t>
      </w:r>
      <w:proofErr w:type="gramEnd"/>
      <w:r w:rsidR="00D25A57">
        <w:rPr>
          <w:rFonts w:ascii="Times New Roman" w:eastAsiaTheme="minorEastAsia" w:hAnsi="Times New Roman" w:cs="Times New Roman"/>
          <w:sz w:val="24"/>
          <w:szCs w:val="24"/>
        </w:rPr>
        <w:t xml:space="preserve"> series of average shelled prices by size is given in </w:t>
      </w:r>
      <w:r w:rsidRPr="00AC5020">
        <w:rPr>
          <w:rFonts w:ascii="Times New Roman" w:eastAsiaTheme="minorEastAsia" w:hAnsi="Times New Roman" w:cs="Times New Roman"/>
          <w:sz w:val="24"/>
          <w:szCs w:val="24"/>
        </w:rPr>
        <w:t>Table 4</w:t>
      </w:r>
      <w:r w:rsidR="00D25A57">
        <w:rPr>
          <w:rFonts w:ascii="Times New Roman" w:eastAsiaTheme="minorEastAsia" w:hAnsi="Times New Roman" w:cs="Times New Roman"/>
          <w:sz w:val="24"/>
          <w:szCs w:val="24"/>
        </w:rPr>
        <w:t xml:space="preserve">.   These </w:t>
      </w:r>
      <w:r w:rsidR="00DB3DAD">
        <w:rPr>
          <w:rFonts w:ascii="Times New Roman" w:eastAsiaTheme="minorEastAsia" w:hAnsi="Times New Roman" w:cs="Times New Roman"/>
          <w:sz w:val="24"/>
          <w:szCs w:val="24"/>
        </w:rPr>
        <w:t>shelled p</w:t>
      </w:r>
      <w:r w:rsidR="00D25A57">
        <w:rPr>
          <w:rFonts w:ascii="Times New Roman" w:eastAsiaTheme="minorEastAsia" w:hAnsi="Times New Roman" w:cs="Times New Roman"/>
          <w:sz w:val="24"/>
          <w:szCs w:val="24"/>
        </w:rPr>
        <w:t xml:space="preserve">rices </w:t>
      </w:r>
      <w:r w:rsidR="00DB3DAD" w:rsidRPr="00AC5020">
        <w:rPr>
          <w:rFonts w:ascii="Times New Roman" w:eastAsiaTheme="minorEastAsia" w:hAnsi="Times New Roman" w:cs="Times New Roman"/>
          <w:sz w:val="24"/>
          <w:szCs w:val="24"/>
        </w:rPr>
        <w:t>the average F.O.B. domestic price for shelled peanuts in the Southeast</w:t>
      </w:r>
      <w:r w:rsidR="00DB3DAD">
        <w:rPr>
          <w:rFonts w:ascii="Times New Roman" w:eastAsiaTheme="minorEastAsia" w:hAnsi="Times New Roman" w:cs="Times New Roman"/>
          <w:sz w:val="24"/>
          <w:szCs w:val="24"/>
        </w:rPr>
        <w:t xml:space="preserve"> </w:t>
      </w:r>
      <w:r w:rsidR="00D25A57">
        <w:rPr>
          <w:rFonts w:ascii="Times New Roman" w:eastAsiaTheme="minorEastAsia" w:hAnsi="Times New Roman" w:cs="Times New Roman"/>
          <w:sz w:val="24"/>
          <w:szCs w:val="24"/>
        </w:rPr>
        <w:t>collected and estimated by a peanut broker</w:t>
      </w:r>
      <w:r w:rsidRPr="00AC5020">
        <w:rPr>
          <w:rFonts w:ascii="Times New Roman" w:eastAsiaTheme="minorEastAsia" w:hAnsi="Times New Roman" w:cs="Times New Roman"/>
          <w:sz w:val="24"/>
          <w:szCs w:val="24"/>
        </w:rPr>
        <w:t>.  The t</w:t>
      </w:r>
      <w:r w:rsidR="00D63043">
        <w:rPr>
          <w:rFonts w:ascii="Times New Roman" w:eastAsiaTheme="minorEastAsia" w:hAnsi="Times New Roman" w:cs="Times New Roman"/>
          <w:sz w:val="24"/>
          <w:szCs w:val="24"/>
        </w:rPr>
        <w:t>en</w:t>
      </w:r>
      <w:r w:rsidRPr="00AC5020">
        <w:rPr>
          <w:rFonts w:ascii="Times New Roman" w:eastAsiaTheme="minorEastAsia" w:hAnsi="Times New Roman" w:cs="Times New Roman"/>
          <w:sz w:val="24"/>
          <w:szCs w:val="24"/>
        </w:rPr>
        <w:t xml:space="preserve">-year </w:t>
      </w:r>
      <w:proofErr w:type="spellStart"/>
      <w:r w:rsidR="00D63043">
        <w:rPr>
          <w:rFonts w:ascii="Times New Roman" w:eastAsiaTheme="minorEastAsia" w:hAnsi="Times New Roman" w:cs="Times New Roman"/>
          <w:sz w:val="24"/>
          <w:szCs w:val="24"/>
        </w:rPr>
        <w:t>olympic</w:t>
      </w:r>
      <w:proofErr w:type="spellEnd"/>
      <w:r w:rsidR="00D63043">
        <w:rPr>
          <w:rFonts w:ascii="Times New Roman" w:eastAsiaTheme="minorEastAsia" w:hAnsi="Times New Roman" w:cs="Times New Roman"/>
          <w:sz w:val="24"/>
          <w:szCs w:val="24"/>
        </w:rPr>
        <w:t xml:space="preserve"> </w:t>
      </w:r>
      <w:r w:rsidRPr="00AC5020">
        <w:rPr>
          <w:rFonts w:ascii="Times New Roman" w:eastAsiaTheme="minorEastAsia" w:hAnsi="Times New Roman" w:cs="Times New Roman"/>
          <w:sz w:val="24"/>
          <w:szCs w:val="24"/>
        </w:rPr>
        <w:t xml:space="preserve">average was </w:t>
      </w:r>
      <w:r w:rsidR="00345DC9">
        <w:rPr>
          <w:rFonts w:ascii="Times New Roman" w:eastAsiaTheme="minorEastAsia" w:hAnsi="Times New Roman" w:cs="Times New Roman"/>
          <w:sz w:val="24"/>
          <w:szCs w:val="24"/>
        </w:rPr>
        <w:t xml:space="preserve">calculated to capture </w:t>
      </w:r>
      <w:r w:rsidR="00D63043">
        <w:rPr>
          <w:rFonts w:ascii="Times New Roman" w:eastAsiaTheme="minorEastAsia" w:hAnsi="Times New Roman" w:cs="Times New Roman"/>
          <w:sz w:val="24"/>
          <w:szCs w:val="24"/>
        </w:rPr>
        <w:t xml:space="preserve">a long enough price trend that reflects peanut </w:t>
      </w:r>
      <w:r w:rsidRPr="00AC5020">
        <w:rPr>
          <w:rFonts w:ascii="Times New Roman" w:eastAsiaTheme="minorEastAsia" w:hAnsi="Times New Roman" w:cs="Times New Roman"/>
          <w:sz w:val="24"/>
          <w:szCs w:val="24"/>
        </w:rPr>
        <w:t xml:space="preserve">fundamentals </w:t>
      </w:r>
      <w:r w:rsidR="00D63043">
        <w:rPr>
          <w:rFonts w:ascii="Times New Roman" w:eastAsiaTheme="minorEastAsia" w:hAnsi="Times New Roman" w:cs="Times New Roman"/>
          <w:sz w:val="24"/>
          <w:szCs w:val="24"/>
        </w:rPr>
        <w:t>and variability.</w:t>
      </w:r>
      <w:r w:rsidR="00DB3DAD">
        <w:rPr>
          <w:rFonts w:ascii="Times New Roman" w:eastAsiaTheme="minorEastAsia" w:hAnsi="Times New Roman" w:cs="Times New Roman"/>
          <w:sz w:val="24"/>
          <w:szCs w:val="24"/>
        </w:rPr>
        <w:t xml:space="preserve"> Jumbos averaged $0.475 cents per pound, mediums average $0.456 per pound, number ones averaged $0.41 per pound, and splits averaged $0.452 per pound for the period 2004 to 2013, dropping the high and low price.  </w:t>
      </w:r>
      <w:r w:rsidR="00D63043" w:rsidRPr="00AC5020">
        <w:rPr>
          <w:rFonts w:ascii="Times New Roman" w:eastAsiaTheme="minorEastAsia" w:hAnsi="Times New Roman" w:cs="Times New Roman"/>
          <w:sz w:val="24"/>
          <w:szCs w:val="24"/>
        </w:rPr>
        <w:t xml:space="preserve">The current large supply of peanuts on hand from the 2014 crop and program changes in the 2014 Farm Bill Peanut Program lead the authors to </w:t>
      </w:r>
      <w:r w:rsidR="00DB3DAD">
        <w:rPr>
          <w:rFonts w:ascii="Times New Roman" w:eastAsiaTheme="minorEastAsia" w:hAnsi="Times New Roman" w:cs="Times New Roman"/>
          <w:sz w:val="24"/>
          <w:szCs w:val="24"/>
        </w:rPr>
        <w:t xml:space="preserve">consider </w:t>
      </w:r>
      <w:r w:rsidR="00D63043" w:rsidRPr="00AC5020">
        <w:rPr>
          <w:rFonts w:ascii="Times New Roman" w:eastAsiaTheme="minorEastAsia" w:hAnsi="Times New Roman" w:cs="Times New Roman"/>
          <w:sz w:val="24"/>
          <w:szCs w:val="24"/>
        </w:rPr>
        <w:t xml:space="preserve">conservative shelled prices for the analysis.  Peanut acreage is expected to increase in 2015 increasing the supply.  The 2008 to 2009 time period was a time of large production and low prices which ranged from $0.43 to $0.47 per pound by type.  With the expectation of large carryovers for </w:t>
      </w:r>
      <w:r w:rsidR="00DB3DAD">
        <w:rPr>
          <w:rFonts w:ascii="Times New Roman" w:eastAsiaTheme="minorEastAsia" w:hAnsi="Times New Roman" w:cs="Times New Roman"/>
          <w:sz w:val="24"/>
          <w:szCs w:val="24"/>
        </w:rPr>
        <w:t xml:space="preserve">the next </w:t>
      </w:r>
      <w:r w:rsidR="00D63043" w:rsidRPr="00AC5020">
        <w:rPr>
          <w:rFonts w:ascii="Times New Roman" w:eastAsiaTheme="minorEastAsia" w:hAnsi="Times New Roman" w:cs="Times New Roman"/>
          <w:sz w:val="24"/>
          <w:szCs w:val="24"/>
        </w:rPr>
        <w:t>two years</w:t>
      </w:r>
      <w:r w:rsidR="00DB3DAD">
        <w:rPr>
          <w:rFonts w:ascii="Times New Roman" w:eastAsiaTheme="minorEastAsia" w:hAnsi="Times New Roman" w:cs="Times New Roman"/>
          <w:sz w:val="24"/>
          <w:szCs w:val="24"/>
        </w:rPr>
        <w:t xml:space="preserve">, </w:t>
      </w:r>
      <w:r w:rsidR="00D63043" w:rsidRPr="00AC5020">
        <w:rPr>
          <w:rFonts w:ascii="Times New Roman" w:eastAsiaTheme="minorEastAsia" w:hAnsi="Times New Roman" w:cs="Times New Roman"/>
          <w:sz w:val="24"/>
          <w:szCs w:val="24"/>
        </w:rPr>
        <w:t>a</w:t>
      </w:r>
      <w:r w:rsidR="00DB3DAD">
        <w:rPr>
          <w:rFonts w:ascii="Times New Roman" w:eastAsiaTheme="minorEastAsia" w:hAnsi="Times New Roman" w:cs="Times New Roman"/>
          <w:sz w:val="24"/>
          <w:szCs w:val="24"/>
        </w:rPr>
        <w:t xml:space="preserve"> </w:t>
      </w:r>
      <w:r w:rsidR="00D63043" w:rsidRPr="00AC5020">
        <w:rPr>
          <w:rFonts w:ascii="Times New Roman" w:eastAsiaTheme="minorEastAsia" w:hAnsi="Times New Roman" w:cs="Times New Roman"/>
          <w:sz w:val="24"/>
          <w:szCs w:val="24"/>
        </w:rPr>
        <w:t xml:space="preserve">conservative price outlook of </w:t>
      </w:r>
      <w:r w:rsidR="00DB3DAD" w:rsidRPr="00AC5020">
        <w:rPr>
          <w:rFonts w:ascii="Times New Roman" w:eastAsiaTheme="minorEastAsia" w:hAnsi="Times New Roman" w:cs="Times New Roman"/>
          <w:sz w:val="24"/>
          <w:szCs w:val="24"/>
        </w:rPr>
        <w:t xml:space="preserve">$0.45 per pound for jumbos, mediums and splits </w:t>
      </w:r>
      <w:r w:rsidR="00D63043" w:rsidRPr="00AC5020">
        <w:rPr>
          <w:rFonts w:ascii="Times New Roman" w:eastAsiaTheme="minorEastAsia" w:hAnsi="Times New Roman" w:cs="Times New Roman"/>
          <w:sz w:val="24"/>
          <w:szCs w:val="24"/>
        </w:rPr>
        <w:t xml:space="preserve">and </w:t>
      </w:r>
      <w:r w:rsidR="00DB3DAD" w:rsidRPr="00AC5020">
        <w:rPr>
          <w:rFonts w:ascii="Times New Roman" w:eastAsiaTheme="minorEastAsia" w:hAnsi="Times New Roman" w:cs="Times New Roman"/>
          <w:sz w:val="24"/>
          <w:szCs w:val="24"/>
        </w:rPr>
        <w:t xml:space="preserve">$0.41 per pound for number ones are assumed.  </w:t>
      </w:r>
      <w:r w:rsidR="00D63043" w:rsidRPr="00AC5020">
        <w:rPr>
          <w:rFonts w:ascii="Times New Roman" w:eastAsiaTheme="minorEastAsia" w:hAnsi="Times New Roman" w:cs="Times New Roman"/>
          <w:sz w:val="24"/>
          <w:szCs w:val="24"/>
        </w:rPr>
        <w:t>The oil stock price is assumed at $0.25 per pound and hulls at $0.05 per pound.</w:t>
      </w:r>
    </w:p>
    <w:p w:rsidR="00D63043" w:rsidRPr="00AC5020" w:rsidRDefault="00DB3DAD" w:rsidP="00D63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sectPr w:rsidR="00D63043" w:rsidRPr="00AC5020">
          <w:type w:val="continuous"/>
          <w:pgSz w:w="12240" w:h="15840"/>
          <w:pgMar w:top="1440" w:right="1440" w:bottom="1440" w:left="1440" w:header="1440" w:footer="1440" w:gutter="0"/>
          <w:cols w:space="720"/>
          <w:noEndnote/>
        </w:sectPr>
      </w:pPr>
      <w:r>
        <w:rPr>
          <w:rFonts w:ascii="Times New Roman" w:eastAsiaTheme="minorEastAsia" w:hAnsi="Times New Roman" w:cs="Times New Roman"/>
          <w:sz w:val="24"/>
          <w:szCs w:val="24"/>
        </w:rPr>
        <w:t xml:space="preserve"> </w:t>
      </w:r>
    </w:p>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b/>
          <w:bCs/>
          <w:sz w:val="24"/>
          <w:szCs w:val="24"/>
        </w:rPr>
      </w:pPr>
      <w:r w:rsidRPr="00AC5020">
        <w:rPr>
          <w:rFonts w:ascii="Times New Roman" w:eastAsiaTheme="minorEastAsia" w:hAnsi="Times New Roman" w:cs="Times New Roman"/>
          <w:b/>
          <w:bCs/>
          <w:sz w:val="24"/>
          <w:szCs w:val="24"/>
        </w:rPr>
        <w:lastRenderedPageBreak/>
        <w:t>Table 4.  Historical Georgia and Shelled Runner Peanut Prices by Type.</w:t>
      </w:r>
    </w:p>
    <w:tbl>
      <w:tblPr>
        <w:tblW w:w="9588" w:type="dxa"/>
        <w:tblInd w:w="120" w:type="dxa"/>
        <w:tblLayout w:type="fixed"/>
        <w:tblCellMar>
          <w:left w:w="120" w:type="dxa"/>
          <w:right w:w="120" w:type="dxa"/>
        </w:tblCellMar>
        <w:tblLook w:val="0000" w:firstRow="0" w:lastRow="0" w:firstColumn="0" w:lastColumn="0" w:noHBand="0" w:noVBand="0"/>
      </w:tblPr>
      <w:tblGrid>
        <w:gridCol w:w="1890"/>
        <w:gridCol w:w="1966"/>
        <w:gridCol w:w="1772"/>
        <w:gridCol w:w="1980"/>
        <w:gridCol w:w="1980"/>
      </w:tblGrid>
      <w:tr w:rsidR="00D63043" w:rsidRPr="00AC5020" w:rsidTr="00D8631E">
        <w:trPr>
          <w:trHeight w:val="716"/>
        </w:trPr>
        <w:tc>
          <w:tcPr>
            <w:tcW w:w="1890"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widowControl w:val="0"/>
              <w:autoSpaceDE w:val="0"/>
              <w:autoSpaceDN w:val="0"/>
              <w:adjustRightInd w:val="0"/>
              <w:spacing w:after="0" w:line="120" w:lineRule="exact"/>
              <w:jc w:val="center"/>
              <w:rPr>
                <w:rFonts w:ascii="Times New Roman" w:eastAsiaTheme="minorEastAsia" w:hAnsi="Times New Roman" w:cs="Times New Roman"/>
                <w:b/>
                <w:bCs/>
                <w:sz w:val="24"/>
                <w:szCs w:val="24"/>
              </w:rPr>
            </w:pPr>
          </w:p>
          <w:p w:rsidR="00D63043" w:rsidRPr="00AC5020" w:rsidRDefault="00D63043"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b/>
                <w:bCs/>
                <w:sz w:val="24"/>
                <w:szCs w:val="20"/>
              </w:rPr>
            </w:pPr>
            <w:r w:rsidRPr="00AC5020">
              <w:rPr>
                <w:rFonts w:ascii="Times New Roman" w:eastAsiaTheme="minorEastAsia" w:hAnsi="Times New Roman" w:cs="Times New Roman"/>
                <w:b/>
                <w:bCs/>
                <w:sz w:val="24"/>
                <w:szCs w:val="20"/>
              </w:rPr>
              <w:t>Year</w:t>
            </w:r>
          </w:p>
        </w:tc>
        <w:tc>
          <w:tcPr>
            <w:tcW w:w="1966" w:type="dxa"/>
            <w:tcBorders>
              <w:top w:val="single" w:sz="7" w:space="0" w:color="000000"/>
              <w:left w:val="single" w:sz="7" w:space="0" w:color="000000"/>
              <w:bottom w:val="single" w:sz="7" w:space="0" w:color="000000"/>
              <w:right w:val="single" w:sz="7" w:space="0" w:color="000000"/>
            </w:tcBorders>
          </w:tcPr>
          <w:p w:rsidR="00D63043" w:rsidRPr="00AC5020" w:rsidRDefault="00D63043" w:rsidP="00AC5020">
            <w:pPr>
              <w:widowControl w:val="0"/>
              <w:autoSpaceDE w:val="0"/>
              <w:autoSpaceDN w:val="0"/>
              <w:adjustRightInd w:val="0"/>
              <w:spacing w:after="0" w:line="120" w:lineRule="exact"/>
              <w:rPr>
                <w:rFonts w:ascii="Times New Roman" w:eastAsiaTheme="minorEastAsia" w:hAnsi="Times New Roman" w:cs="Times New Roman"/>
                <w:b/>
                <w:bCs/>
                <w:sz w:val="24"/>
                <w:szCs w:val="20"/>
              </w:rPr>
            </w:pPr>
          </w:p>
          <w:p w:rsidR="00D63043" w:rsidRPr="00AC5020" w:rsidRDefault="00D63043"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heme="minorEastAsia" w:hAnsi="Times New Roman" w:cs="Times New Roman"/>
                <w:b/>
                <w:bCs/>
                <w:sz w:val="24"/>
                <w:szCs w:val="20"/>
              </w:rPr>
            </w:pPr>
            <w:r w:rsidRPr="00AC5020">
              <w:rPr>
                <w:rFonts w:ascii="Times New Roman" w:eastAsiaTheme="minorEastAsia" w:hAnsi="Times New Roman" w:cs="Times New Roman"/>
                <w:b/>
                <w:bCs/>
                <w:sz w:val="24"/>
                <w:szCs w:val="20"/>
              </w:rPr>
              <w:t>Jumbos</w:t>
            </w:r>
          </w:p>
          <w:p w:rsidR="00D63043" w:rsidRPr="00AC5020" w:rsidRDefault="00D63043"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b/>
                <w:bCs/>
                <w:sz w:val="24"/>
                <w:szCs w:val="20"/>
              </w:rPr>
            </w:pPr>
            <w:r w:rsidRPr="00AC5020">
              <w:rPr>
                <w:rFonts w:ascii="Times New Roman" w:eastAsiaTheme="minorEastAsia" w:hAnsi="Times New Roman" w:cs="Times New Roman"/>
                <w:b/>
                <w:bCs/>
                <w:sz w:val="24"/>
                <w:szCs w:val="20"/>
              </w:rPr>
              <w:t>(Cents/Lb.)</w:t>
            </w:r>
            <w:r w:rsidRPr="00AC5020">
              <w:rPr>
                <w:rFonts w:ascii="Times New Roman" w:eastAsiaTheme="minorEastAsia" w:hAnsi="Times New Roman" w:cs="Times New Roman"/>
                <w:b/>
                <w:bCs/>
                <w:sz w:val="24"/>
                <w:szCs w:val="20"/>
                <w:vertAlign w:val="superscript"/>
              </w:rPr>
              <w:t>2</w:t>
            </w:r>
          </w:p>
        </w:tc>
        <w:tc>
          <w:tcPr>
            <w:tcW w:w="1772" w:type="dxa"/>
            <w:tcBorders>
              <w:top w:val="single" w:sz="7" w:space="0" w:color="000000"/>
              <w:left w:val="single" w:sz="7" w:space="0" w:color="000000"/>
              <w:bottom w:val="single" w:sz="7" w:space="0" w:color="000000"/>
              <w:right w:val="single" w:sz="7" w:space="0" w:color="000000"/>
            </w:tcBorders>
          </w:tcPr>
          <w:p w:rsidR="00D63043" w:rsidRPr="00AC5020" w:rsidRDefault="00D63043" w:rsidP="00AC5020">
            <w:pPr>
              <w:widowControl w:val="0"/>
              <w:autoSpaceDE w:val="0"/>
              <w:autoSpaceDN w:val="0"/>
              <w:adjustRightInd w:val="0"/>
              <w:spacing w:after="0" w:line="120" w:lineRule="exact"/>
              <w:rPr>
                <w:rFonts w:ascii="Times New Roman" w:eastAsiaTheme="minorEastAsia" w:hAnsi="Times New Roman" w:cs="Times New Roman"/>
                <w:b/>
                <w:bCs/>
                <w:sz w:val="24"/>
                <w:szCs w:val="20"/>
              </w:rPr>
            </w:pPr>
          </w:p>
          <w:p w:rsidR="00D63043" w:rsidRPr="00AC5020" w:rsidRDefault="00D63043"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heme="minorEastAsia" w:hAnsi="Times New Roman" w:cs="Times New Roman"/>
                <w:b/>
                <w:bCs/>
                <w:sz w:val="24"/>
                <w:szCs w:val="20"/>
              </w:rPr>
            </w:pPr>
            <w:r w:rsidRPr="00AC5020">
              <w:rPr>
                <w:rFonts w:ascii="Times New Roman" w:eastAsiaTheme="minorEastAsia" w:hAnsi="Times New Roman" w:cs="Times New Roman"/>
                <w:b/>
                <w:bCs/>
                <w:sz w:val="24"/>
                <w:szCs w:val="20"/>
              </w:rPr>
              <w:t>Mediums</w:t>
            </w:r>
          </w:p>
          <w:p w:rsidR="00D63043" w:rsidRPr="00AC5020" w:rsidRDefault="00D63043"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b/>
                <w:bCs/>
                <w:sz w:val="24"/>
                <w:szCs w:val="20"/>
              </w:rPr>
            </w:pPr>
            <w:r w:rsidRPr="00AC5020">
              <w:rPr>
                <w:rFonts w:ascii="Times New Roman" w:eastAsiaTheme="minorEastAsia" w:hAnsi="Times New Roman" w:cs="Times New Roman"/>
                <w:b/>
                <w:bCs/>
                <w:sz w:val="24"/>
                <w:szCs w:val="20"/>
              </w:rPr>
              <w:t>(Cents/Lb.)</w:t>
            </w:r>
            <w:r w:rsidRPr="00AC5020">
              <w:rPr>
                <w:rFonts w:ascii="Times New Roman" w:eastAsiaTheme="minorEastAsia" w:hAnsi="Times New Roman" w:cs="Times New Roman"/>
                <w:b/>
                <w:bCs/>
                <w:sz w:val="24"/>
                <w:szCs w:val="20"/>
                <w:vertAlign w:val="superscript"/>
              </w:rPr>
              <w:t>2</w:t>
            </w:r>
          </w:p>
        </w:tc>
        <w:tc>
          <w:tcPr>
            <w:tcW w:w="1980" w:type="dxa"/>
            <w:tcBorders>
              <w:top w:val="single" w:sz="7" w:space="0" w:color="000000"/>
              <w:left w:val="single" w:sz="7" w:space="0" w:color="000000"/>
              <w:bottom w:val="single" w:sz="7" w:space="0" w:color="000000"/>
              <w:right w:val="single" w:sz="7" w:space="0" w:color="000000"/>
            </w:tcBorders>
          </w:tcPr>
          <w:p w:rsidR="00D63043" w:rsidRPr="00AC5020" w:rsidRDefault="00D63043" w:rsidP="00AC5020">
            <w:pPr>
              <w:widowControl w:val="0"/>
              <w:autoSpaceDE w:val="0"/>
              <w:autoSpaceDN w:val="0"/>
              <w:adjustRightInd w:val="0"/>
              <w:spacing w:after="0" w:line="120" w:lineRule="exact"/>
              <w:rPr>
                <w:rFonts w:ascii="Times New Roman" w:eastAsiaTheme="minorEastAsia" w:hAnsi="Times New Roman" w:cs="Times New Roman"/>
                <w:b/>
                <w:bCs/>
                <w:sz w:val="24"/>
                <w:szCs w:val="20"/>
              </w:rPr>
            </w:pPr>
          </w:p>
          <w:p w:rsidR="00D63043" w:rsidRPr="00AC5020" w:rsidRDefault="00D63043"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heme="minorEastAsia" w:hAnsi="Times New Roman" w:cs="Times New Roman"/>
                <w:b/>
                <w:bCs/>
                <w:sz w:val="24"/>
                <w:szCs w:val="20"/>
              </w:rPr>
            </w:pPr>
            <w:r w:rsidRPr="00AC5020">
              <w:rPr>
                <w:rFonts w:ascii="Times New Roman" w:eastAsiaTheme="minorEastAsia" w:hAnsi="Times New Roman" w:cs="Times New Roman"/>
                <w:b/>
                <w:bCs/>
                <w:sz w:val="24"/>
                <w:szCs w:val="20"/>
              </w:rPr>
              <w:t>No. 1s</w:t>
            </w:r>
          </w:p>
          <w:p w:rsidR="00D63043" w:rsidRPr="00AC5020" w:rsidRDefault="00D63043"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b/>
                <w:bCs/>
                <w:sz w:val="24"/>
                <w:szCs w:val="20"/>
              </w:rPr>
            </w:pPr>
            <w:r w:rsidRPr="00AC5020">
              <w:rPr>
                <w:rFonts w:ascii="Times New Roman" w:eastAsiaTheme="minorEastAsia" w:hAnsi="Times New Roman" w:cs="Times New Roman"/>
                <w:b/>
                <w:bCs/>
                <w:sz w:val="24"/>
                <w:szCs w:val="20"/>
              </w:rPr>
              <w:t>(Cents/Lb.)</w:t>
            </w:r>
            <w:r w:rsidRPr="00AC5020">
              <w:rPr>
                <w:rFonts w:ascii="Times New Roman" w:eastAsiaTheme="minorEastAsia" w:hAnsi="Times New Roman" w:cs="Times New Roman"/>
                <w:b/>
                <w:bCs/>
                <w:sz w:val="24"/>
                <w:szCs w:val="20"/>
                <w:vertAlign w:val="superscript"/>
              </w:rPr>
              <w:t>2</w:t>
            </w:r>
          </w:p>
        </w:tc>
        <w:tc>
          <w:tcPr>
            <w:tcW w:w="1980" w:type="dxa"/>
            <w:tcBorders>
              <w:top w:val="single" w:sz="7" w:space="0" w:color="000000"/>
              <w:left w:val="single" w:sz="7" w:space="0" w:color="000000"/>
              <w:bottom w:val="single" w:sz="7" w:space="0" w:color="000000"/>
              <w:right w:val="single" w:sz="7" w:space="0" w:color="000000"/>
            </w:tcBorders>
          </w:tcPr>
          <w:p w:rsidR="00D63043" w:rsidRPr="00AC5020" w:rsidRDefault="00D63043" w:rsidP="00AC5020">
            <w:pPr>
              <w:widowControl w:val="0"/>
              <w:autoSpaceDE w:val="0"/>
              <w:autoSpaceDN w:val="0"/>
              <w:adjustRightInd w:val="0"/>
              <w:spacing w:after="0" w:line="120" w:lineRule="exact"/>
              <w:rPr>
                <w:rFonts w:ascii="Times New Roman" w:eastAsiaTheme="minorEastAsia" w:hAnsi="Times New Roman" w:cs="Times New Roman"/>
                <w:b/>
                <w:bCs/>
                <w:sz w:val="24"/>
                <w:szCs w:val="20"/>
              </w:rPr>
            </w:pPr>
          </w:p>
          <w:p w:rsidR="00D63043" w:rsidRPr="00AC5020" w:rsidRDefault="00D63043"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heme="minorEastAsia" w:hAnsi="Times New Roman" w:cs="Times New Roman"/>
                <w:b/>
                <w:bCs/>
                <w:sz w:val="24"/>
                <w:szCs w:val="20"/>
              </w:rPr>
            </w:pPr>
            <w:r w:rsidRPr="00AC5020">
              <w:rPr>
                <w:rFonts w:ascii="Times New Roman" w:eastAsiaTheme="minorEastAsia" w:hAnsi="Times New Roman" w:cs="Times New Roman"/>
                <w:b/>
                <w:bCs/>
                <w:sz w:val="24"/>
                <w:szCs w:val="20"/>
              </w:rPr>
              <w:t>Splits</w:t>
            </w:r>
          </w:p>
          <w:p w:rsidR="00D63043" w:rsidRPr="00AC5020" w:rsidRDefault="00D63043"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20"/>
              </w:rPr>
            </w:pPr>
            <w:r w:rsidRPr="00AC5020">
              <w:rPr>
                <w:rFonts w:ascii="Times New Roman" w:eastAsiaTheme="minorEastAsia" w:hAnsi="Times New Roman" w:cs="Times New Roman"/>
                <w:b/>
                <w:bCs/>
                <w:sz w:val="24"/>
                <w:szCs w:val="20"/>
              </w:rPr>
              <w:t>(Cents/Lb.)</w:t>
            </w:r>
            <w:r w:rsidRPr="00AC5020">
              <w:rPr>
                <w:rFonts w:ascii="Times New Roman" w:eastAsiaTheme="minorEastAsia" w:hAnsi="Times New Roman" w:cs="Times New Roman"/>
                <w:b/>
                <w:bCs/>
                <w:sz w:val="24"/>
                <w:szCs w:val="20"/>
                <w:vertAlign w:val="superscript"/>
              </w:rPr>
              <w:t>2</w:t>
            </w:r>
          </w:p>
        </w:tc>
      </w:tr>
      <w:tr w:rsidR="00D63043" w:rsidRPr="00AC5020" w:rsidTr="00D8631E">
        <w:trPr>
          <w:trHeight w:val="462"/>
        </w:trPr>
        <w:tc>
          <w:tcPr>
            <w:tcW w:w="1890"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widowControl w:val="0"/>
              <w:autoSpaceDE w:val="0"/>
              <w:autoSpaceDN w:val="0"/>
              <w:adjustRightInd w:val="0"/>
              <w:spacing w:after="0" w:line="120" w:lineRule="exact"/>
              <w:jc w:val="center"/>
              <w:rPr>
                <w:rFonts w:ascii="Times New Roman" w:eastAsiaTheme="minorEastAsia" w:hAnsi="Times New Roman" w:cs="Times New Roman"/>
                <w:sz w:val="24"/>
                <w:szCs w:val="20"/>
              </w:rPr>
            </w:pPr>
          </w:p>
          <w:p w:rsidR="00D63043" w:rsidRPr="00AC5020" w:rsidRDefault="00D63043"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20"/>
              </w:rPr>
            </w:pPr>
            <w:r w:rsidRPr="00AC5020">
              <w:rPr>
                <w:rFonts w:ascii="Times New Roman" w:eastAsiaTheme="minorEastAsia" w:hAnsi="Times New Roman" w:cs="Times New Roman"/>
                <w:sz w:val="24"/>
                <w:szCs w:val="20"/>
              </w:rPr>
              <w:t>2004</w:t>
            </w:r>
          </w:p>
        </w:tc>
        <w:tc>
          <w:tcPr>
            <w:tcW w:w="1966"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AC5020">
              <w:rPr>
                <w:rFonts w:ascii="Times New Roman" w:eastAsiaTheme="minorEastAsia" w:hAnsi="Times New Roman" w:cs="Times New Roman"/>
                <w:sz w:val="24"/>
                <w:szCs w:val="24"/>
              </w:rPr>
              <w:t>0.389</w:t>
            </w:r>
          </w:p>
        </w:tc>
        <w:tc>
          <w:tcPr>
            <w:tcW w:w="1772"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AC5020">
              <w:rPr>
                <w:rFonts w:ascii="Times New Roman" w:eastAsiaTheme="minorEastAsia" w:hAnsi="Times New Roman" w:cs="Times New Roman"/>
                <w:sz w:val="24"/>
                <w:szCs w:val="24"/>
              </w:rPr>
              <w:t>0.362</w:t>
            </w:r>
          </w:p>
        </w:tc>
        <w:tc>
          <w:tcPr>
            <w:tcW w:w="1980"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AC5020">
              <w:rPr>
                <w:rFonts w:ascii="Times New Roman" w:eastAsiaTheme="minorEastAsia" w:hAnsi="Times New Roman" w:cs="Times New Roman"/>
                <w:sz w:val="24"/>
                <w:szCs w:val="24"/>
              </w:rPr>
              <w:t>0.349</w:t>
            </w:r>
          </w:p>
        </w:tc>
        <w:tc>
          <w:tcPr>
            <w:tcW w:w="1980"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AC5020">
              <w:rPr>
                <w:rFonts w:ascii="Times New Roman" w:eastAsiaTheme="minorEastAsia" w:hAnsi="Times New Roman" w:cs="Times New Roman"/>
                <w:sz w:val="24"/>
                <w:szCs w:val="24"/>
              </w:rPr>
              <w:t>0.359</w:t>
            </w:r>
          </w:p>
        </w:tc>
      </w:tr>
      <w:tr w:rsidR="00D63043" w:rsidRPr="00AC5020" w:rsidTr="00D8631E">
        <w:trPr>
          <w:trHeight w:val="447"/>
        </w:trPr>
        <w:tc>
          <w:tcPr>
            <w:tcW w:w="1890"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widowControl w:val="0"/>
              <w:autoSpaceDE w:val="0"/>
              <w:autoSpaceDN w:val="0"/>
              <w:adjustRightInd w:val="0"/>
              <w:spacing w:after="0" w:line="120" w:lineRule="exact"/>
              <w:jc w:val="center"/>
              <w:rPr>
                <w:rFonts w:ascii="Times New Roman" w:eastAsiaTheme="minorEastAsia" w:hAnsi="Times New Roman" w:cs="Times New Roman"/>
                <w:sz w:val="24"/>
                <w:szCs w:val="20"/>
              </w:rPr>
            </w:pPr>
          </w:p>
          <w:p w:rsidR="00D63043" w:rsidRPr="00AC5020" w:rsidRDefault="00D63043"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20"/>
              </w:rPr>
            </w:pPr>
            <w:r w:rsidRPr="00AC5020">
              <w:rPr>
                <w:rFonts w:ascii="Times New Roman" w:eastAsiaTheme="minorEastAsia" w:hAnsi="Times New Roman" w:cs="Times New Roman"/>
                <w:sz w:val="24"/>
                <w:szCs w:val="20"/>
              </w:rPr>
              <w:t>2005</w:t>
            </w:r>
          </w:p>
        </w:tc>
        <w:tc>
          <w:tcPr>
            <w:tcW w:w="1966"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AC5020">
              <w:rPr>
                <w:rFonts w:ascii="Times New Roman" w:eastAsiaTheme="minorEastAsia" w:hAnsi="Times New Roman" w:cs="Times New Roman"/>
                <w:sz w:val="24"/>
                <w:szCs w:val="24"/>
              </w:rPr>
              <w:t>0.353</w:t>
            </w:r>
          </w:p>
        </w:tc>
        <w:tc>
          <w:tcPr>
            <w:tcW w:w="1772"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AC5020">
              <w:rPr>
                <w:rFonts w:ascii="Times New Roman" w:eastAsiaTheme="minorEastAsia" w:hAnsi="Times New Roman" w:cs="Times New Roman"/>
                <w:sz w:val="24"/>
                <w:szCs w:val="24"/>
              </w:rPr>
              <w:t>0.331</w:t>
            </w:r>
          </w:p>
        </w:tc>
        <w:tc>
          <w:tcPr>
            <w:tcW w:w="1980"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AC5020">
              <w:rPr>
                <w:rFonts w:ascii="Times New Roman" w:eastAsiaTheme="minorEastAsia" w:hAnsi="Times New Roman" w:cs="Times New Roman"/>
                <w:sz w:val="24"/>
                <w:szCs w:val="24"/>
              </w:rPr>
              <w:t>0.314</w:t>
            </w:r>
          </w:p>
        </w:tc>
        <w:tc>
          <w:tcPr>
            <w:tcW w:w="1980"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AC5020">
              <w:rPr>
                <w:rFonts w:ascii="Times New Roman" w:eastAsiaTheme="minorEastAsia" w:hAnsi="Times New Roman" w:cs="Times New Roman"/>
                <w:sz w:val="24"/>
                <w:szCs w:val="24"/>
              </w:rPr>
              <w:t>0.325</w:t>
            </w:r>
          </w:p>
        </w:tc>
      </w:tr>
      <w:tr w:rsidR="00D63043" w:rsidRPr="00AC5020" w:rsidTr="00D8631E">
        <w:trPr>
          <w:trHeight w:val="462"/>
        </w:trPr>
        <w:tc>
          <w:tcPr>
            <w:tcW w:w="1890"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widowControl w:val="0"/>
              <w:autoSpaceDE w:val="0"/>
              <w:autoSpaceDN w:val="0"/>
              <w:adjustRightInd w:val="0"/>
              <w:spacing w:after="0" w:line="120" w:lineRule="exact"/>
              <w:jc w:val="center"/>
              <w:rPr>
                <w:rFonts w:ascii="Times New Roman" w:eastAsiaTheme="minorEastAsia" w:hAnsi="Times New Roman" w:cs="Times New Roman"/>
                <w:sz w:val="24"/>
                <w:szCs w:val="20"/>
              </w:rPr>
            </w:pPr>
          </w:p>
          <w:p w:rsidR="00D63043" w:rsidRPr="00AC5020" w:rsidRDefault="00D63043"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20"/>
              </w:rPr>
            </w:pPr>
            <w:r w:rsidRPr="00AC5020">
              <w:rPr>
                <w:rFonts w:ascii="Times New Roman" w:eastAsiaTheme="minorEastAsia" w:hAnsi="Times New Roman" w:cs="Times New Roman"/>
                <w:sz w:val="24"/>
                <w:szCs w:val="20"/>
              </w:rPr>
              <w:t>2006</w:t>
            </w:r>
          </w:p>
        </w:tc>
        <w:tc>
          <w:tcPr>
            <w:tcW w:w="1966"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AC5020">
              <w:rPr>
                <w:rFonts w:ascii="Times New Roman" w:eastAsiaTheme="minorEastAsia" w:hAnsi="Times New Roman" w:cs="Times New Roman"/>
                <w:sz w:val="24"/>
                <w:szCs w:val="24"/>
              </w:rPr>
              <w:t>0.495</w:t>
            </w:r>
          </w:p>
        </w:tc>
        <w:tc>
          <w:tcPr>
            <w:tcW w:w="1772"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AC5020">
              <w:rPr>
                <w:rFonts w:ascii="Times New Roman" w:eastAsiaTheme="minorEastAsia" w:hAnsi="Times New Roman" w:cs="Times New Roman"/>
                <w:sz w:val="24"/>
                <w:szCs w:val="24"/>
              </w:rPr>
              <w:t>0.420</w:t>
            </w:r>
          </w:p>
        </w:tc>
        <w:tc>
          <w:tcPr>
            <w:tcW w:w="1980"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AC5020">
              <w:rPr>
                <w:rFonts w:ascii="Times New Roman" w:eastAsiaTheme="minorEastAsia" w:hAnsi="Times New Roman" w:cs="Times New Roman"/>
                <w:sz w:val="24"/>
                <w:szCs w:val="24"/>
              </w:rPr>
              <w:t>0.395</w:t>
            </w:r>
          </w:p>
        </w:tc>
        <w:tc>
          <w:tcPr>
            <w:tcW w:w="1980"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AC5020">
              <w:rPr>
                <w:rFonts w:ascii="Times New Roman" w:eastAsiaTheme="minorEastAsia" w:hAnsi="Times New Roman" w:cs="Times New Roman"/>
                <w:sz w:val="24"/>
                <w:szCs w:val="24"/>
              </w:rPr>
              <w:t>0.410</w:t>
            </w:r>
          </w:p>
        </w:tc>
      </w:tr>
      <w:tr w:rsidR="00D63043" w:rsidRPr="00AC5020" w:rsidTr="00D8631E">
        <w:trPr>
          <w:trHeight w:val="447"/>
        </w:trPr>
        <w:tc>
          <w:tcPr>
            <w:tcW w:w="1890"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widowControl w:val="0"/>
              <w:autoSpaceDE w:val="0"/>
              <w:autoSpaceDN w:val="0"/>
              <w:adjustRightInd w:val="0"/>
              <w:spacing w:after="0" w:line="120" w:lineRule="exact"/>
              <w:jc w:val="center"/>
              <w:rPr>
                <w:rFonts w:ascii="Times New Roman" w:eastAsiaTheme="minorEastAsia" w:hAnsi="Times New Roman" w:cs="Times New Roman"/>
                <w:sz w:val="24"/>
                <w:szCs w:val="20"/>
              </w:rPr>
            </w:pPr>
          </w:p>
          <w:p w:rsidR="00D63043" w:rsidRPr="00AC5020" w:rsidRDefault="00D63043"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20"/>
              </w:rPr>
            </w:pPr>
            <w:r w:rsidRPr="00AC5020">
              <w:rPr>
                <w:rFonts w:ascii="Times New Roman" w:eastAsiaTheme="minorEastAsia" w:hAnsi="Times New Roman" w:cs="Times New Roman"/>
                <w:sz w:val="24"/>
                <w:szCs w:val="20"/>
              </w:rPr>
              <w:t>2007</w:t>
            </w:r>
          </w:p>
        </w:tc>
        <w:tc>
          <w:tcPr>
            <w:tcW w:w="1966"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AC5020">
              <w:rPr>
                <w:rFonts w:ascii="Times New Roman" w:eastAsiaTheme="minorEastAsia" w:hAnsi="Times New Roman" w:cs="Times New Roman"/>
                <w:sz w:val="24"/>
                <w:szCs w:val="24"/>
              </w:rPr>
              <w:t>0.713</w:t>
            </w:r>
          </w:p>
        </w:tc>
        <w:tc>
          <w:tcPr>
            <w:tcW w:w="1772"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AC5020">
              <w:rPr>
                <w:rFonts w:ascii="Times New Roman" w:eastAsiaTheme="minorEastAsia" w:hAnsi="Times New Roman" w:cs="Times New Roman"/>
                <w:sz w:val="24"/>
                <w:szCs w:val="24"/>
              </w:rPr>
              <w:t>0.673</w:t>
            </w:r>
          </w:p>
        </w:tc>
        <w:tc>
          <w:tcPr>
            <w:tcW w:w="1980"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AC5020">
              <w:rPr>
                <w:rFonts w:ascii="Times New Roman" w:eastAsiaTheme="minorEastAsia" w:hAnsi="Times New Roman" w:cs="Times New Roman"/>
                <w:sz w:val="24"/>
                <w:szCs w:val="24"/>
              </w:rPr>
              <w:t>0.638</w:t>
            </w:r>
          </w:p>
        </w:tc>
        <w:tc>
          <w:tcPr>
            <w:tcW w:w="1980"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AC5020">
              <w:rPr>
                <w:rFonts w:ascii="Times New Roman" w:eastAsiaTheme="minorEastAsia" w:hAnsi="Times New Roman" w:cs="Times New Roman"/>
                <w:sz w:val="24"/>
                <w:szCs w:val="24"/>
              </w:rPr>
              <w:t>0.663</w:t>
            </w:r>
          </w:p>
        </w:tc>
      </w:tr>
      <w:tr w:rsidR="00D63043" w:rsidRPr="00AC5020" w:rsidTr="00D8631E">
        <w:trPr>
          <w:trHeight w:val="447"/>
        </w:trPr>
        <w:tc>
          <w:tcPr>
            <w:tcW w:w="1890"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widowControl w:val="0"/>
              <w:autoSpaceDE w:val="0"/>
              <w:autoSpaceDN w:val="0"/>
              <w:adjustRightInd w:val="0"/>
              <w:spacing w:after="0" w:line="120" w:lineRule="exact"/>
              <w:jc w:val="center"/>
              <w:rPr>
                <w:rFonts w:ascii="Times New Roman" w:eastAsiaTheme="minorEastAsia" w:hAnsi="Times New Roman" w:cs="Times New Roman"/>
                <w:sz w:val="24"/>
                <w:szCs w:val="20"/>
              </w:rPr>
            </w:pPr>
          </w:p>
          <w:p w:rsidR="00D63043" w:rsidRPr="00AC5020" w:rsidRDefault="00D63043"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20"/>
              </w:rPr>
            </w:pPr>
            <w:r w:rsidRPr="00AC5020">
              <w:rPr>
                <w:rFonts w:ascii="Times New Roman" w:eastAsiaTheme="minorEastAsia" w:hAnsi="Times New Roman" w:cs="Times New Roman"/>
                <w:sz w:val="24"/>
                <w:szCs w:val="20"/>
              </w:rPr>
              <w:t>2008</w:t>
            </w:r>
          </w:p>
        </w:tc>
        <w:tc>
          <w:tcPr>
            <w:tcW w:w="1966"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AC5020">
              <w:rPr>
                <w:rFonts w:ascii="Times New Roman" w:eastAsiaTheme="minorEastAsia" w:hAnsi="Times New Roman" w:cs="Times New Roman"/>
                <w:sz w:val="24"/>
                <w:szCs w:val="24"/>
              </w:rPr>
              <w:t>0.476</w:t>
            </w:r>
          </w:p>
        </w:tc>
        <w:tc>
          <w:tcPr>
            <w:tcW w:w="1772"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AC5020">
              <w:rPr>
                <w:rFonts w:ascii="Times New Roman" w:eastAsiaTheme="minorEastAsia" w:hAnsi="Times New Roman" w:cs="Times New Roman"/>
                <w:sz w:val="24"/>
                <w:szCs w:val="24"/>
              </w:rPr>
              <w:t>0.454</w:t>
            </w:r>
          </w:p>
        </w:tc>
        <w:tc>
          <w:tcPr>
            <w:tcW w:w="1980"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AC5020">
              <w:rPr>
                <w:rFonts w:ascii="Times New Roman" w:eastAsiaTheme="minorEastAsia" w:hAnsi="Times New Roman" w:cs="Times New Roman"/>
                <w:sz w:val="24"/>
                <w:szCs w:val="24"/>
              </w:rPr>
              <w:t>0.432</w:t>
            </w:r>
          </w:p>
        </w:tc>
        <w:tc>
          <w:tcPr>
            <w:tcW w:w="1980"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AC5020">
              <w:rPr>
                <w:rFonts w:ascii="Times New Roman" w:eastAsiaTheme="minorEastAsia" w:hAnsi="Times New Roman" w:cs="Times New Roman"/>
                <w:sz w:val="24"/>
                <w:szCs w:val="24"/>
              </w:rPr>
              <w:t>0.450</w:t>
            </w:r>
          </w:p>
        </w:tc>
      </w:tr>
      <w:tr w:rsidR="00D63043" w:rsidRPr="00AC5020" w:rsidTr="00D8631E">
        <w:trPr>
          <w:trHeight w:val="462"/>
        </w:trPr>
        <w:tc>
          <w:tcPr>
            <w:tcW w:w="1890"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widowControl w:val="0"/>
              <w:autoSpaceDE w:val="0"/>
              <w:autoSpaceDN w:val="0"/>
              <w:adjustRightInd w:val="0"/>
              <w:spacing w:after="0" w:line="120" w:lineRule="exact"/>
              <w:jc w:val="center"/>
              <w:rPr>
                <w:rFonts w:ascii="Times New Roman" w:eastAsiaTheme="minorEastAsia" w:hAnsi="Times New Roman" w:cs="Times New Roman"/>
                <w:sz w:val="24"/>
                <w:szCs w:val="20"/>
              </w:rPr>
            </w:pPr>
          </w:p>
          <w:p w:rsidR="00D63043" w:rsidRPr="00AC5020" w:rsidRDefault="00D63043"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20"/>
              </w:rPr>
            </w:pPr>
            <w:r w:rsidRPr="00AC5020">
              <w:rPr>
                <w:rFonts w:ascii="Times New Roman" w:eastAsiaTheme="minorEastAsia" w:hAnsi="Times New Roman" w:cs="Times New Roman"/>
                <w:sz w:val="24"/>
                <w:szCs w:val="20"/>
              </w:rPr>
              <w:t>2009</w:t>
            </w:r>
          </w:p>
        </w:tc>
        <w:tc>
          <w:tcPr>
            <w:tcW w:w="1966"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AC5020">
              <w:rPr>
                <w:rFonts w:ascii="Times New Roman" w:eastAsiaTheme="minorEastAsia" w:hAnsi="Times New Roman" w:cs="Times New Roman"/>
                <w:sz w:val="24"/>
                <w:szCs w:val="24"/>
              </w:rPr>
              <w:t>0.463</w:t>
            </w:r>
          </w:p>
        </w:tc>
        <w:tc>
          <w:tcPr>
            <w:tcW w:w="1772"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AC5020">
              <w:rPr>
                <w:rFonts w:ascii="Times New Roman" w:eastAsiaTheme="minorEastAsia" w:hAnsi="Times New Roman" w:cs="Times New Roman"/>
                <w:sz w:val="24"/>
                <w:szCs w:val="24"/>
              </w:rPr>
              <w:t>0.456</w:t>
            </w:r>
          </w:p>
        </w:tc>
        <w:tc>
          <w:tcPr>
            <w:tcW w:w="1980"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AC5020">
              <w:rPr>
                <w:rFonts w:ascii="Times New Roman" w:eastAsiaTheme="minorEastAsia" w:hAnsi="Times New Roman" w:cs="Times New Roman"/>
                <w:sz w:val="24"/>
                <w:szCs w:val="24"/>
              </w:rPr>
              <w:t>0.436</w:t>
            </w:r>
          </w:p>
        </w:tc>
        <w:tc>
          <w:tcPr>
            <w:tcW w:w="1980"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AC5020">
              <w:rPr>
                <w:rFonts w:ascii="Times New Roman" w:eastAsiaTheme="minorEastAsia" w:hAnsi="Times New Roman" w:cs="Times New Roman"/>
                <w:sz w:val="24"/>
                <w:szCs w:val="24"/>
              </w:rPr>
              <w:t>0.449</w:t>
            </w:r>
          </w:p>
        </w:tc>
      </w:tr>
      <w:tr w:rsidR="00D63043" w:rsidRPr="00AC5020" w:rsidTr="00D8631E">
        <w:trPr>
          <w:trHeight w:val="447"/>
        </w:trPr>
        <w:tc>
          <w:tcPr>
            <w:tcW w:w="1890"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widowControl w:val="0"/>
              <w:autoSpaceDE w:val="0"/>
              <w:autoSpaceDN w:val="0"/>
              <w:adjustRightInd w:val="0"/>
              <w:spacing w:after="0" w:line="120" w:lineRule="exact"/>
              <w:jc w:val="center"/>
              <w:rPr>
                <w:rFonts w:ascii="Times New Roman" w:eastAsiaTheme="minorEastAsia" w:hAnsi="Times New Roman" w:cs="Times New Roman"/>
                <w:sz w:val="24"/>
                <w:szCs w:val="20"/>
              </w:rPr>
            </w:pPr>
          </w:p>
          <w:p w:rsidR="00D63043" w:rsidRPr="00AC5020" w:rsidRDefault="00D63043"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20"/>
              </w:rPr>
            </w:pPr>
            <w:r w:rsidRPr="00AC5020">
              <w:rPr>
                <w:rFonts w:ascii="Times New Roman" w:eastAsiaTheme="minorEastAsia" w:hAnsi="Times New Roman" w:cs="Times New Roman"/>
                <w:sz w:val="24"/>
                <w:szCs w:val="20"/>
              </w:rPr>
              <w:t>2010</w:t>
            </w:r>
          </w:p>
        </w:tc>
        <w:tc>
          <w:tcPr>
            <w:tcW w:w="1966"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AC5020">
              <w:rPr>
                <w:rFonts w:ascii="Times New Roman" w:eastAsiaTheme="minorEastAsia" w:hAnsi="Times New Roman" w:cs="Times New Roman"/>
                <w:sz w:val="24"/>
                <w:szCs w:val="24"/>
              </w:rPr>
              <w:t>0.700</w:t>
            </w:r>
          </w:p>
        </w:tc>
        <w:tc>
          <w:tcPr>
            <w:tcW w:w="1772"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AC5020">
              <w:rPr>
                <w:rFonts w:ascii="Times New Roman" w:eastAsiaTheme="minorEastAsia" w:hAnsi="Times New Roman" w:cs="Times New Roman"/>
                <w:sz w:val="24"/>
                <w:szCs w:val="24"/>
              </w:rPr>
              <w:t>0.693</w:t>
            </w:r>
          </w:p>
        </w:tc>
        <w:tc>
          <w:tcPr>
            <w:tcW w:w="1980"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AC5020">
              <w:rPr>
                <w:rFonts w:ascii="Times New Roman" w:eastAsiaTheme="minorEastAsia" w:hAnsi="Times New Roman" w:cs="Times New Roman"/>
                <w:sz w:val="24"/>
                <w:szCs w:val="24"/>
              </w:rPr>
              <w:t>0.650</w:t>
            </w:r>
          </w:p>
        </w:tc>
        <w:tc>
          <w:tcPr>
            <w:tcW w:w="1980"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AC5020">
              <w:rPr>
                <w:rFonts w:ascii="Times New Roman" w:eastAsiaTheme="minorEastAsia" w:hAnsi="Times New Roman" w:cs="Times New Roman"/>
                <w:sz w:val="24"/>
                <w:szCs w:val="24"/>
              </w:rPr>
              <w:t>0.690</w:t>
            </w:r>
          </w:p>
        </w:tc>
      </w:tr>
      <w:tr w:rsidR="00D63043" w:rsidRPr="00AC5020" w:rsidTr="00D8631E">
        <w:trPr>
          <w:trHeight w:val="278"/>
        </w:trPr>
        <w:tc>
          <w:tcPr>
            <w:tcW w:w="1890"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widowControl w:val="0"/>
              <w:autoSpaceDE w:val="0"/>
              <w:autoSpaceDN w:val="0"/>
              <w:adjustRightInd w:val="0"/>
              <w:spacing w:after="0" w:line="120" w:lineRule="exact"/>
              <w:jc w:val="center"/>
              <w:rPr>
                <w:rFonts w:ascii="Times New Roman" w:eastAsiaTheme="minorEastAsia" w:hAnsi="Times New Roman" w:cs="Times New Roman"/>
                <w:sz w:val="24"/>
                <w:szCs w:val="20"/>
              </w:rPr>
            </w:pPr>
          </w:p>
          <w:p w:rsidR="00D63043" w:rsidRPr="00AC5020" w:rsidRDefault="00D63043"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20"/>
              </w:rPr>
            </w:pPr>
            <w:r w:rsidRPr="00AC5020">
              <w:rPr>
                <w:rFonts w:ascii="Times New Roman" w:eastAsiaTheme="minorEastAsia" w:hAnsi="Times New Roman" w:cs="Times New Roman"/>
                <w:sz w:val="24"/>
                <w:szCs w:val="20"/>
              </w:rPr>
              <w:t>2011</w:t>
            </w:r>
          </w:p>
        </w:tc>
        <w:tc>
          <w:tcPr>
            <w:tcW w:w="1966"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AC5020">
              <w:rPr>
                <w:rFonts w:ascii="Times New Roman" w:eastAsiaTheme="minorEastAsia" w:hAnsi="Times New Roman" w:cs="Times New Roman"/>
                <w:sz w:val="24"/>
                <w:szCs w:val="24"/>
              </w:rPr>
              <w:t>1.015</w:t>
            </w:r>
          </w:p>
        </w:tc>
        <w:tc>
          <w:tcPr>
            <w:tcW w:w="1772"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AC5020">
              <w:rPr>
                <w:rFonts w:ascii="Times New Roman" w:eastAsiaTheme="minorEastAsia" w:hAnsi="Times New Roman" w:cs="Times New Roman"/>
                <w:sz w:val="24"/>
                <w:szCs w:val="24"/>
              </w:rPr>
              <w:t>1.004</w:t>
            </w:r>
          </w:p>
        </w:tc>
        <w:tc>
          <w:tcPr>
            <w:tcW w:w="1980"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AC5020">
              <w:rPr>
                <w:rFonts w:ascii="Times New Roman" w:eastAsiaTheme="minorEastAsia" w:hAnsi="Times New Roman" w:cs="Times New Roman"/>
                <w:sz w:val="24"/>
                <w:szCs w:val="24"/>
              </w:rPr>
              <w:t>0.728</w:t>
            </w:r>
          </w:p>
        </w:tc>
        <w:tc>
          <w:tcPr>
            <w:tcW w:w="1980"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AC5020">
              <w:rPr>
                <w:rFonts w:ascii="Times New Roman" w:eastAsiaTheme="minorEastAsia" w:hAnsi="Times New Roman" w:cs="Times New Roman"/>
                <w:sz w:val="24"/>
                <w:szCs w:val="24"/>
              </w:rPr>
              <w:t>1.000</w:t>
            </w:r>
          </w:p>
        </w:tc>
      </w:tr>
      <w:tr w:rsidR="00D63043" w:rsidRPr="00AC5020" w:rsidTr="00D8631E">
        <w:trPr>
          <w:trHeight w:val="433"/>
        </w:trPr>
        <w:tc>
          <w:tcPr>
            <w:tcW w:w="1890"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D63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20"/>
              </w:rPr>
            </w:pPr>
            <w:r w:rsidRPr="00AC5020">
              <w:rPr>
                <w:rFonts w:ascii="Times New Roman" w:eastAsiaTheme="minorEastAsia" w:hAnsi="Times New Roman" w:cs="Times New Roman"/>
                <w:sz w:val="24"/>
                <w:szCs w:val="20"/>
              </w:rPr>
              <w:t>2012</w:t>
            </w:r>
          </w:p>
        </w:tc>
        <w:tc>
          <w:tcPr>
            <w:tcW w:w="1966"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AC5020">
              <w:rPr>
                <w:rFonts w:ascii="Times New Roman" w:eastAsiaTheme="minorEastAsia" w:hAnsi="Times New Roman" w:cs="Times New Roman"/>
                <w:sz w:val="24"/>
                <w:szCs w:val="24"/>
              </w:rPr>
              <w:t>0.518</w:t>
            </w:r>
          </w:p>
        </w:tc>
        <w:tc>
          <w:tcPr>
            <w:tcW w:w="1772"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AC5020">
              <w:rPr>
                <w:rFonts w:ascii="Times New Roman" w:eastAsiaTheme="minorEastAsia" w:hAnsi="Times New Roman" w:cs="Times New Roman"/>
                <w:sz w:val="24"/>
                <w:szCs w:val="24"/>
              </w:rPr>
              <w:t>0.503</w:t>
            </w:r>
          </w:p>
        </w:tc>
        <w:tc>
          <w:tcPr>
            <w:tcW w:w="1980"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AC5020">
              <w:rPr>
                <w:rFonts w:ascii="Times New Roman" w:eastAsiaTheme="minorEastAsia" w:hAnsi="Times New Roman" w:cs="Times New Roman"/>
                <w:sz w:val="24"/>
                <w:szCs w:val="24"/>
              </w:rPr>
              <w:t>0.481</w:t>
            </w:r>
          </w:p>
        </w:tc>
        <w:tc>
          <w:tcPr>
            <w:tcW w:w="1980"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AC5020">
              <w:rPr>
                <w:rFonts w:ascii="Times New Roman" w:eastAsiaTheme="minorEastAsia" w:hAnsi="Times New Roman" w:cs="Times New Roman"/>
                <w:sz w:val="24"/>
                <w:szCs w:val="24"/>
              </w:rPr>
              <w:t>0.499</w:t>
            </w:r>
          </w:p>
        </w:tc>
      </w:tr>
      <w:tr w:rsidR="00D63043" w:rsidRPr="00AC5020" w:rsidTr="00D8631E">
        <w:trPr>
          <w:trHeight w:val="433"/>
        </w:trPr>
        <w:tc>
          <w:tcPr>
            <w:tcW w:w="1890"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D630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20"/>
              </w:rPr>
            </w:pPr>
            <w:r w:rsidRPr="00AC5020">
              <w:rPr>
                <w:rFonts w:ascii="Times New Roman" w:eastAsiaTheme="minorEastAsia" w:hAnsi="Times New Roman" w:cs="Times New Roman"/>
                <w:sz w:val="24"/>
                <w:szCs w:val="20"/>
              </w:rPr>
              <w:t>2013</w:t>
            </w:r>
          </w:p>
        </w:tc>
        <w:tc>
          <w:tcPr>
            <w:tcW w:w="1966"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AC5020">
              <w:rPr>
                <w:rFonts w:ascii="Times New Roman" w:eastAsiaTheme="minorEastAsia" w:hAnsi="Times New Roman" w:cs="Times New Roman"/>
                <w:sz w:val="24"/>
                <w:szCs w:val="24"/>
              </w:rPr>
              <w:t>0.487</w:t>
            </w:r>
          </w:p>
        </w:tc>
        <w:tc>
          <w:tcPr>
            <w:tcW w:w="1772"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AC5020">
              <w:rPr>
                <w:rFonts w:ascii="Times New Roman" w:eastAsiaTheme="minorEastAsia" w:hAnsi="Times New Roman" w:cs="Times New Roman"/>
                <w:sz w:val="24"/>
                <w:szCs w:val="24"/>
              </w:rPr>
              <w:t>0.480</w:t>
            </w:r>
          </w:p>
        </w:tc>
        <w:tc>
          <w:tcPr>
            <w:tcW w:w="1980"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AC5020">
              <w:rPr>
                <w:rFonts w:ascii="Times New Roman" w:eastAsiaTheme="minorEastAsia" w:hAnsi="Times New Roman" w:cs="Times New Roman"/>
                <w:sz w:val="24"/>
                <w:szCs w:val="24"/>
              </w:rPr>
              <w:t>0.449</w:t>
            </w:r>
          </w:p>
        </w:tc>
        <w:tc>
          <w:tcPr>
            <w:tcW w:w="1980"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AC5020">
              <w:rPr>
                <w:rFonts w:ascii="Times New Roman" w:eastAsiaTheme="minorEastAsia" w:hAnsi="Times New Roman" w:cs="Times New Roman"/>
                <w:sz w:val="24"/>
                <w:szCs w:val="24"/>
              </w:rPr>
              <w:t>0.478</w:t>
            </w:r>
          </w:p>
        </w:tc>
      </w:tr>
      <w:tr w:rsidR="00D63043" w:rsidRPr="00AC5020" w:rsidTr="00D8631E">
        <w:trPr>
          <w:trHeight w:val="721"/>
        </w:trPr>
        <w:tc>
          <w:tcPr>
            <w:tcW w:w="1890" w:type="dxa"/>
            <w:tcBorders>
              <w:top w:val="single" w:sz="7" w:space="0" w:color="000000"/>
              <w:left w:val="single" w:sz="7" w:space="0" w:color="000000"/>
              <w:bottom w:val="single" w:sz="7" w:space="0" w:color="000000"/>
              <w:right w:val="single" w:sz="7" w:space="0" w:color="000000"/>
            </w:tcBorders>
          </w:tcPr>
          <w:p w:rsidR="00D63043" w:rsidRPr="00AC5020" w:rsidRDefault="00D63043" w:rsidP="00AC5020">
            <w:pPr>
              <w:widowControl w:val="0"/>
              <w:autoSpaceDE w:val="0"/>
              <w:autoSpaceDN w:val="0"/>
              <w:adjustRightInd w:val="0"/>
              <w:spacing w:after="0" w:line="120" w:lineRule="exact"/>
              <w:jc w:val="center"/>
              <w:rPr>
                <w:rFonts w:ascii="Times New Roman" w:eastAsiaTheme="minorEastAsia" w:hAnsi="Times New Roman" w:cs="Times New Roman"/>
                <w:sz w:val="24"/>
                <w:szCs w:val="20"/>
              </w:rPr>
            </w:pPr>
          </w:p>
          <w:p w:rsidR="00D63043" w:rsidRPr="00AC5020" w:rsidRDefault="00D63043"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20"/>
              </w:rPr>
            </w:pPr>
            <w:r w:rsidRPr="00AC5020">
              <w:rPr>
                <w:rFonts w:ascii="Times New Roman" w:eastAsiaTheme="minorEastAsia" w:hAnsi="Times New Roman" w:cs="Times New Roman"/>
                <w:sz w:val="24"/>
                <w:szCs w:val="20"/>
              </w:rPr>
              <w:t>10 Yr. Olympic Avg.</w:t>
            </w:r>
          </w:p>
        </w:tc>
        <w:tc>
          <w:tcPr>
            <w:tcW w:w="1966"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345DC9" w:rsidP="00AC502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345DC9">
              <w:rPr>
                <w:rFonts w:ascii="Times New Roman" w:eastAsiaTheme="minorEastAsia" w:hAnsi="Times New Roman" w:cs="Times New Roman"/>
                <w:sz w:val="24"/>
                <w:szCs w:val="24"/>
              </w:rPr>
              <w:t>0.475</w:t>
            </w:r>
          </w:p>
        </w:tc>
        <w:tc>
          <w:tcPr>
            <w:tcW w:w="1772"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345DC9" w:rsidP="00AC502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345DC9">
              <w:rPr>
                <w:rFonts w:ascii="Times New Roman" w:eastAsiaTheme="minorEastAsia" w:hAnsi="Times New Roman" w:cs="Times New Roman"/>
                <w:sz w:val="24"/>
                <w:szCs w:val="24"/>
              </w:rPr>
              <w:t>0.456</w:t>
            </w:r>
          </w:p>
        </w:tc>
        <w:tc>
          <w:tcPr>
            <w:tcW w:w="1980"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8631E" w:rsidP="00AC502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8631E">
              <w:rPr>
                <w:rFonts w:ascii="Times New Roman" w:eastAsiaTheme="minorEastAsia" w:hAnsi="Times New Roman" w:cs="Times New Roman"/>
                <w:sz w:val="24"/>
                <w:szCs w:val="24"/>
              </w:rPr>
              <w:t>0.410</w:t>
            </w:r>
          </w:p>
        </w:tc>
        <w:tc>
          <w:tcPr>
            <w:tcW w:w="1980"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8631E" w:rsidP="00AC5020">
            <w:pPr>
              <w:widowControl w:val="0"/>
              <w:autoSpaceDE w:val="0"/>
              <w:autoSpaceDN w:val="0"/>
              <w:adjustRightInd w:val="0"/>
              <w:spacing w:after="0" w:line="240" w:lineRule="auto"/>
              <w:jc w:val="center"/>
              <w:rPr>
                <w:rFonts w:ascii="Times New Roman" w:eastAsiaTheme="minorEastAsia" w:hAnsi="Times New Roman" w:cs="Times New Roman"/>
                <w:sz w:val="24"/>
                <w:szCs w:val="24"/>
              </w:rPr>
            </w:pPr>
            <w:r w:rsidRPr="00D8631E">
              <w:rPr>
                <w:rFonts w:ascii="Times New Roman" w:eastAsiaTheme="minorEastAsia" w:hAnsi="Times New Roman" w:cs="Times New Roman"/>
                <w:sz w:val="24"/>
                <w:szCs w:val="24"/>
              </w:rPr>
              <w:t>0.452</w:t>
            </w:r>
          </w:p>
        </w:tc>
      </w:tr>
      <w:tr w:rsidR="00D8631E" w:rsidRPr="00AC5020" w:rsidTr="00D8631E">
        <w:trPr>
          <w:trHeight w:val="716"/>
        </w:trPr>
        <w:tc>
          <w:tcPr>
            <w:tcW w:w="1890" w:type="dxa"/>
            <w:tcBorders>
              <w:top w:val="single" w:sz="7" w:space="0" w:color="000000"/>
              <w:left w:val="single" w:sz="7" w:space="0" w:color="000000"/>
              <w:bottom w:val="single" w:sz="7" w:space="0" w:color="000000"/>
              <w:right w:val="single" w:sz="7" w:space="0" w:color="000000"/>
            </w:tcBorders>
          </w:tcPr>
          <w:p w:rsidR="00D8631E" w:rsidRPr="00AC5020" w:rsidRDefault="00D8631E" w:rsidP="00AC5020">
            <w:pPr>
              <w:widowControl w:val="0"/>
              <w:autoSpaceDE w:val="0"/>
              <w:autoSpaceDN w:val="0"/>
              <w:adjustRightInd w:val="0"/>
              <w:spacing w:after="0" w:line="120" w:lineRule="exact"/>
              <w:jc w:val="center"/>
              <w:rPr>
                <w:rFonts w:ascii="Times New Roman" w:eastAsiaTheme="minorEastAsia" w:hAnsi="Times New Roman" w:cs="Times New Roman"/>
                <w:sz w:val="24"/>
                <w:szCs w:val="20"/>
              </w:rPr>
            </w:pPr>
          </w:p>
          <w:p w:rsidR="00D8631E" w:rsidRPr="00AC5020" w:rsidRDefault="00D8631E"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20"/>
              </w:rPr>
            </w:pPr>
            <w:r w:rsidRPr="00AC5020">
              <w:rPr>
                <w:rFonts w:ascii="Times New Roman" w:eastAsiaTheme="minorEastAsia" w:hAnsi="Times New Roman" w:cs="Times New Roman"/>
                <w:sz w:val="24"/>
                <w:szCs w:val="20"/>
              </w:rPr>
              <w:t>2008-2009 Avg.</w:t>
            </w:r>
          </w:p>
        </w:tc>
        <w:tc>
          <w:tcPr>
            <w:tcW w:w="1966" w:type="dxa"/>
            <w:tcBorders>
              <w:top w:val="single" w:sz="7" w:space="0" w:color="000000"/>
              <w:left w:val="single" w:sz="7" w:space="0" w:color="000000"/>
              <w:bottom w:val="single" w:sz="7" w:space="0" w:color="000000"/>
              <w:right w:val="single" w:sz="7" w:space="0" w:color="000000"/>
            </w:tcBorders>
            <w:vAlign w:val="center"/>
          </w:tcPr>
          <w:p w:rsidR="00D8631E" w:rsidRPr="00D8631E" w:rsidRDefault="00D8631E" w:rsidP="00D8631E">
            <w:pPr>
              <w:jc w:val="center"/>
              <w:rPr>
                <w:rFonts w:ascii="Times New Roman" w:hAnsi="Times New Roman" w:cs="Times New Roman"/>
                <w:sz w:val="24"/>
              </w:rPr>
            </w:pPr>
            <w:r w:rsidRPr="00D8631E">
              <w:rPr>
                <w:rFonts w:ascii="Times New Roman" w:hAnsi="Times New Roman" w:cs="Times New Roman"/>
                <w:sz w:val="24"/>
              </w:rPr>
              <w:t>0.469</w:t>
            </w:r>
          </w:p>
        </w:tc>
        <w:tc>
          <w:tcPr>
            <w:tcW w:w="1772" w:type="dxa"/>
            <w:tcBorders>
              <w:top w:val="single" w:sz="7" w:space="0" w:color="000000"/>
              <w:left w:val="single" w:sz="7" w:space="0" w:color="000000"/>
              <w:bottom w:val="single" w:sz="7" w:space="0" w:color="000000"/>
              <w:right w:val="single" w:sz="7" w:space="0" w:color="000000"/>
            </w:tcBorders>
            <w:vAlign w:val="center"/>
          </w:tcPr>
          <w:p w:rsidR="00D8631E" w:rsidRPr="00D8631E" w:rsidRDefault="00D8631E" w:rsidP="00D8631E">
            <w:pPr>
              <w:jc w:val="center"/>
              <w:rPr>
                <w:rFonts w:ascii="Times New Roman" w:hAnsi="Times New Roman" w:cs="Times New Roman"/>
                <w:sz w:val="24"/>
              </w:rPr>
            </w:pPr>
            <w:r w:rsidRPr="00D8631E">
              <w:rPr>
                <w:rFonts w:ascii="Times New Roman" w:hAnsi="Times New Roman" w:cs="Times New Roman"/>
                <w:sz w:val="24"/>
              </w:rPr>
              <w:t>0.455</w:t>
            </w:r>
          </w:p>
        </w:tc>
        <w:tc>
          <w:tcPr>
            <w:tcW w:w="1980" w:type="dxa"/>
            <w:tcBorders>
              <w:top w:val="single" w:sz="7" w:space="0" w:color="000000"/>
              <w:left w:val="single" w:sz="7" w:space="0" w:color="000000"/>
              <w:bottom w:val="single" w:sz="7" w:space="0" w:color="000000"/>
              <w:right w:val="single" w:sz="7" w:space="0" w:color="000000"/>
            </w:tcBorders>
            <w:vAlign w:val="center"/>
          </w:tcPr>
          <w:p w:rsidR="00D8631E" w:rsidRPr="00D8631E" w:rsidRDefault="00D8631E" w:rsidP="00D8631E">
            <w:pPr>
              <w:jc w:val="center"/>
              <w:rPr>
                <w:rFonts w:ascii="Times New Roman" w:hAnsi="Times New Roman" w:cs="Times New Roman"/>
                <w:sz w:val="24"/>
              </w:rPr>
            </w:pPr>
            <w:r w:rsidRPr="00D8631E">
              <w:rPr>
                <w:rFonts w:ascii="Times New Roman" w:hAnsi="Times New Roman" w:cs="Times New Roman"/>
                <w:sz w:val="24"/>
              </w:rPr>
              <w:t>0.434</w:t>
            </w:r>
          </w:p>
        </w:tc>
        <w:tc>
          <w:tcPr>
            <w:tcW w:w="1980" w:type="dxa"/>
            <w:tcBorders>
              <w:top w:val="single" w:sz="7" w:space="0" w:color="000000"/>
              <w:left w:val="single" w:sz="7" w:space="0" w:color="000000"/>
              <w:bottom w:val="single" w:sz="7" w:space="0" w:color="000000"/>
              <w:right w:val="single" w:sz="7" w:space="0" w:color="000000"/>
            </w:tcBorders>
            <w:vAlign w:val="center"/>
          </w:tcPr>
          <w:p w:rsidR="00D8631E" w:rsidRPr="00D8631E" w:rsidRDefault="00D8631E" w:rsidP="00D8631E">
            <w:pPr>
              <w:jc w:val="center"/>
              <w:rPr>
                <w:rFonts w:ascii="Times New Roman" w:hAnsi="Times New Roman" w:cs="Times New Roman"/>
                <w:sz w:val="24"/>
              </w:rPr>
            </w:pPr>
            <w:r w:rsidRPr="00D8631E">
              <w:rPr>
                <w:rFonts w:ascii="Times New Roman" w:hAnsi="Times New Roman" w:cs="Times New Roman"/>
                <w:sz w:val="24"/>
              </w:rPr>
              <w:t>0.450</w:t>
            </w:r>
          </w:p>
        </w:tc>
      </w:tr>
      <w:tr w:rsidR="00D63043" w:rsidRPr="00AC5020" w:rsidTr="00D8631E">
        <w:trPr>
          <w:trHeight w:val="611"/>
        </w:trPr>
        <w:tc>
          <w:tcPr>
            <w:tcW w:w="1890" w:type="dxa"/>
            <w:tcBorders>
              <w:top w:val="single" w:sz="7" w:space="0" w:color="000000"/>
              <w:left w:val="single" w:sz="7" w:space="0" w:color="000000"/>
              <w:bottom w:val="single" w:sz="7" w:space="0" w:color="000000"/>
              <w:right w:val="single" w:sz="7" w:space="0" w:color="000000"/>
            </w:tcBorders>
          </w:tcPr>
          <w:p w:rsidR="00D63043" w:rsidRPr="00AC5020" w:rsidRDefault="00D63043"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20"/>
              </w:rPr>
            </w:pPr>
            <w:r w:rsidRPr="00AC5020">
              <w:rPr>
                <w:rFonts w:ascii="Times New Roman" w:eastAsiaTheme="minorEastAsia" w:hAnsi="Times New Roman" w:cs="Times New Roman"/>
                <w:sz w:val="24"/>
                <w:szCs w:val="20"/>
              </w:rPr>
              <w:t>Price Used in Analysis</w:t>
            </w:r>
          </w:p>
        </w:tc>
        <w:tc>
          <w:tcPr>
            <w:tcW w:w="1966"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20"/>
              </w:rPr>
            </w:pPr>
            <w:r w:rsidRPr="00AC5020">
              <w:rPr>
                <w:rFonts w:ascii="Times New Roman" w:eastAsiaTheme="minorEastAsia" w:hAnsi="Times New Roman" w:cs="Times New Roman"/>
                <w:sz w:val="24"/>
                <w:szCs w:val="20"/>
              </w:rPr>
              <w:t>0.45</w:t>
            </w:r>
          </w:p>
        </w:tc>
        <w:tc>
          <w:tcPr>
            <w:tcW w:w="1772"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20"/>
              </w:rPr>
            </w:pPr>
            <w:r w:rsidRPr="00AC5020">
              <w:rPr>
                <w:rFonts w:ascii="Times New Roman" w:eastAsiaTheme="minorEastAsia" w:hAnsi="Times New Roman" w:cs="Times New Roman"/>
                <w:sz w:val="24"/>
                <w:szCs w:val="20"/>
              </w:rPr>
              <w:t>0.45</w:t>
            </w:r>
          </w:p>
        </w:tc>
        <w:tc>
          <w:tcPr>
            <w:tcW w:w="1980"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20"/>
              </w:rPr>
            </w:pPr>
            <w:r w:rsidRPr="00AC5020">
              <w:rPr>
                <w:rFonts w:ascii="Times New Roman" w:eastAsiaTheme="minorEastAsia" w:hAnsi="Times New Roman" w:cs="Times New Roman"/>
                <w:sz w:val="24"/>
                <w:szCs w:val="20"/>
              </w:rPr>
              <w:t>0.41</w:t>
            </w:r>
          </w:p>
        </w:tc>
        <w:tc>
          <w:tcPr>
            <w:tcW w:w="1980" w:type="dxa"/>
            <w:tcBorders>
              <w:top w:val="single" w:sz="7" w:space="0" w:color="000000"/>
              <w:left w:val="single" w:sz="7" w:space="0" w:color="000000"/>
              <w:bottom w:val="single" w:sz="7" w:space="0" w:color="000000"/>
              <w:right w:val="single" w:sz="7" w:space="0" w:color="000000"/>
            </w:tcBorders>
            <w:vAlign w:val="center"/>
          </w:tcPr>
          <w:p w:rsidR="00D63043" w:rsidRPr="00AC5020" w:rsidRDefault="00D63043"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20"/>
              </w:rPr>
            </w:pPr>
            <w:r w:rsidRPr="00AC5020">
              <w:rPr>
                <w:rFonts w:ascii="Times New Roman" w:eastAsiaTheme="minorEastAsia" w:hAnsi="Times New Roman" w:cs="Times New Roman"/>
                <w:sz w:val="24"/>
                <w:szCs w:val="20"/>
              </w:rPr>
              <w:t>0.45</w:t>
            </w:r>
          </w:p>
        </w:tc>
      </w:tr>
    </w:tbl>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AC5020">
        <w:rPr>
          <w:rFonts w:ascii="Times New Roman" w:eastAsiaTheme="minorEastAsia" w:hAnsi="Times New Roman" w:cs="Times New Roman"/>
          <w:sz w:val="24"/>
          <w:szCs w:val="24"/>
        </w:rPr>
        <w:t>Source: National Agricultural Statistics Service, USDA &amp; Private Broker</w:t>
      </w:r>
    </w:p>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720"/>
        <w:rPr>
          <w:rFonts w:ascii="Times New Roman" w:eastAsiaTheme="minorEastAsia" w:hAnsi="Times New Roman" w:cs="Times New Roman"/>
          <w:sz w:val="24"/>
          <w:szCs w:val="24"/>
        </w:rPr>
      </w:pPr>
      <w:r w:rsidRPr="00AC5020">
        <w:rPr>
          <w:rFonts w:ascii="Times New Roman" w:eastAsiaTheme="minorEastAsia" w:hAnsi="Times New Roman" w:cs="Times New Roman"/>
          <w:sz w:val="24"/>
          <w:szCs w:val="24"/>
          <w:vertAlign w:val="superscript"/>
        </w:rPr>
        <w:t>1</w:t>
      </w:r>
      <w:r w:rsidRPr="00AC5020">
        <w:rPr>
          <w:rFonts w:ascii="Times New Roman" w:eastAsiaTheme="minorEastAsia" w:hAnsi="Times New Roman" w:cs="Times New Roman"/>
          <w:sz w:val="24"/>
          <w:szCs w:val="24"/>
        </w:rPr>
        <w:t xml:space="preserve"> August - July marketing year</w:t>
      </w:r>
    </w:p>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C5020" w:rsidRPr="00AC5020" w:rsidRDefault="00AC5020" w:rsidP="00AC50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D63043" w:rsidRDefault="00D63043">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AC5020" w:rsidRPr="00AC5020" w:rsidRDefault="00AC5020" w:rsidP="00D630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AC5020">
        <w:rPr>
          <w:rFonts w:ascii="Times New Roman" w:eastAsiaTheme="minorEastAsia" w:hAnsi="Times New Roman" w:cs="Times New Roman"/>
          <w:sz w:val="24"/>
          <w:szCs w:val="24"/>
        </w:rPr>
        <w:lastRenderedPageBreak/>
        <w:t xml:space="preserve">Income from shelling was calculated using adjusted prices by </w:t>
      </w:r>
      <w:r w:rsidR="00DB3DAD">
        <w:rPr>
          <w:rFonts w:ascii="Times New Roman" w:eastAsiaTheme="minorEastAsia" w:hAnsi="Times New Roman" w:cs="Times New Roman"/>
          <w:sz w:val="24"/>
          <w:szCs w:val="24"/>
        </w:rPr>
        <w:t xml:space="preserve">size </w:t>
      </w:r>
      <w:r w:rsidRPr="00AC5020">
        <w:rPr>
          <w:rFonts w:ascii="Times New Roman" w:eastAsiaTheme="minorEastAsia" w:hAnsi="Times New Roman" w:cs="Times New Roman"/>
          <w:sz w:val="24"/>
          <w:szCs w:val="24"/>
        </w:rPr>
        <w:t xml:space="preserve">and multiplying them by corresponding shelling outturn rate.  Table 5 gives a three-year shelling outturn rate a typical shelling plant in the region.  </w:t>
      </w:r>
    </w:p>
    <w:p w:rsidR="00AC5020" w:rsidRPr="00AC5020" w:rsidRDefault="00AC5020" w:rsidP="00AC50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C5020" w:rsidRPr="00AC5020" w:rsidRDefault="00AC5020" w:rsidP="00AC50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b/>
          <w:bCs/>
          <w:sz w:val="24"/>
          <w:szCs w:val="24"/>
        </w:rPr>
      </w:pPr>
      <w:r w:rsidRPr="00AC5020">
        <w:rPr>
          <w:rFonts w:ascii="Times New Roman" w:eastAsiaTheme="minorEastAsia" w:hAnsi="Times New Roman" w:cs="Times New Roman"/>
          <w:b/>
          <w:bCs/>
          <w:sz w:val="24"/>
          <w:szCs w:val="24"/>
        </w:rPr>
        <w:t>Table 5.  Shelling Outturn Rates, Three-Year Average</w:t>
      </w:r>
    </w:p>
    <w:tbl>
      <w:tblPr>
        <w:tblW w:w="0" w:type="auto"/>
        <w:tblInd w:w="120" w:type="dxa"/>
        <w:tblLayout w:type="fixed"/>
        <w:tblCellMar>
          <w:left w:w="120" w:type="dxa"/>
          <w:right w:w="120" w:type="dxa"/>
        </w:tblCellMar>
        <w:tblLook w:val="0000" w:firstRow="0" w:lastRow="0" w:firstColumn="0" w:lastColumn="0" w:noHBand="0" w:noVBand="0"/>
      </w:tblPr>
      <w:tblGrid>
        <w:gridCol w:w="3120"/>
        <w:gridCol w:w="3120"/>
      </w:tblGrid>
      <w:tr w:rsidR="00AC5020" w:rsidRPr="00AC5020" w:rsidTr="00D63043">
        <w:tc>
          <w:tcPr>
            <w:tcW w:w="3120" w:type="dxa"/>
            <w:tcBorders>
              <w:top w:val="single" w:sz="7" w:space="0" w:color="000000"/>
              <w:left w:val="single" w:sz="7" w:space="0" w:color="000000"/>
              <w:bottom w:val="single" w:sz="7" w:space="0" w:color="000000"/>
              <w:right w:val="single" w:sz="7" w:space="0" w:color="000000"/>
            </w:tcBorders>
          </w:tcPr>
          <w:p w:rsidR="00AC5020" w:rsidRPr="00AC5020" w:rsidRDefault="00AC5020" w:rsidP="00AC5020">
            <w:pPr>
              <w:widowControl w:val="0"/>
              <w:autoSpaceDE w:val="0"/>
              <w:autoSpaceDN w:val="0"/>
              <w:adjustRightInd w:val="0"/>
              <w:spacing w:after="0" w:line="120" w:lineRule="exact"/>
              <w:rPr>
                <w:rFonts w:ascii="Times New Roman" w:eastAsiaTheme="minorEastAsia" w:hAnsi="Times New Roman" w:cs="Times New Roman"/>
                <w:b/>
                <w:bCs/>
                <w:sz w:val="24"/>
                <w:szCs w:val="24"/>
              </w:rPr>
            </w:pPr>
          </w:p>
          <w:p w:rsidR="00AC5020" w:rsidRPr="00AC5020" w:rsidRDefault="00AC5020" w:rsidP="00AC50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rPr>
                <w:rFonts w:ascii="Times New Roman" w:eastAsiaTheme="minorEastAsia" w:hAnsi="Times New Roman" w:cs="Times New Roman"/>
                <w:b/>
                <w:bCs/>
                <w:sz w:val="24"/>
                <w:szCs w:val="20"/>
              </w:rPr>
            </w:pPr>
            <w:r w:rsidRPr="00AC5020">
              <w:rPr>
                <w:rFonts w:ascii="Times New Roman" w:eastAsiaTheme="minorEastAsia" w:hAnsi="Times New Roman" w:cs="Times New Roman"/>
                <w:b/>
                <w:bCs/>
                <w:sz w:val="24"/>
                <w:szCs w:val="20"/>
              </w:rPr>
              <w:t>Type</w:t>
            </w:r>
          </w:p>
        </w:tc>
        <w:tc>
          <w:tcPr>
            <w:tcW w:w="3120" w:type="dxa"/>
            <w:tcBorders>
              <w:top w:val="single" w:sz="7" w:space="0" w:color="000000"/>
              <w:left w:val="single" w:sz="7" w:space="0" w:color="000000"/>
              <w:bottom w:val="single" w:sz="7" w:space="0" w:color="000000"/>
              <w:right w:val="single" w:sz="7" w:space="0" w:color="000000"/>
            </w:tcBorders>
          </w:tcPr>
          <w:p w:rsidR="00AC5020" w:rsidRPr="00AC5020" w:rsidRDefault="00AC5020" w:rsidP="00AC5020">
            <w:pPr>
              <w:widowControl w:val="0"/>
              <w:autoSpaceDE w:val="0"/>
              <w:autoSpaceDN w:val="0"/>
              <w:adjustRightInd w:val="0"/>
              <w:spacing w:after="0" w:line="120" w:lineRule="exact"/>
              <w:rPr>
                <w:rFonts w:ascii="Times New Roman" w:eastAsiaTheme="minorEastAsia" w:hAnsi="Times New Roman" w:cs="Times New Roman"/>
                <w:b/>
                <w:bCs/>
                <w:sz w:val="24"/>
                <w:szCs w:val="20"/>
              </w:rPr>
            </w:pPr>
          </w:p>
          <w:p w:rsidR="00AC5020" w:rsidRPr="00AC5020" w:rsidRDefault="00AC5020" w:rsidP="00AC50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b/>
                <w:bCs/>
                <w:sz w:val="24"/>
                <w:szCs w:val="20"/>
              </w:rPr>
            </w:pPr>
            <w:r w:rsidRPr="00AC5020">
              <w:rPr>
                <w:rFonts w:ascii="Times New Roman" w:eastAsiaTheme="minorEastAsia" w:hAnsi="Times New Roman" w:cs="Times New Roman"/>
                <w:b/>
                <w:bCs/>
                <w:sz w:val="24"/>
                <w:szCs w:val="20"/>
              </w:rPr>
              <w:t xml:space="preserve">Percent </w:t>
            </w:r>
          </w:p>
        </w:tc>
      </w:tr>
      <w:tr w:rsidR="00AC5020" w:rsidRPr="00AC5020" w:rsidTr="00D63043">
        <w:tc>
          <w:tcPr>
            <w:tcW w:w="3120" w:type="dxa"/>
            <w:tcBorders>
              <w:top w:val="single" w:sz="7" w:space="0" w:color="000000"/>
              <w:left w:val="single" w:sz="7" w:space="0" w:color="000000"/>
              <w:bottom w:val="single" w:sz="7" w:space="0" w:color="000000"/>
              <w:right w:val="single" w:sz="7" w:space="0" w:color="000000"/>
            </w:tcBorders>
          </w:tcPr>
          <w:p w:rsidR="00AC5020" w:rsidRPr="00AC5020" w:rsidRDefault="00AC5020" w:rsidP="00AC5020">
            <w:pPr>
              <w:widowControl w:val="0"/>
              <w:autoSpaceDE w:val="0"/>
              <w:autoSpaceDN w:val="0"/>
              <w:adjustRightInd w:val="0"/>
              <w:spacing w:after="0" w:line="120" w:lineRule="exact"/>
              <w:rPr>
                <w:rFonts w:ascii="Times New Roman" w:eastAsiaTheme="minorEastAsia" w:hAnsi="Times New Roman" w:cs="Times New Roman"/>
                <w:sz w:val="24"/>
                <w:szCs w:val="20"/>
              </w:rPr>
            </w:pPr>
          </w:p>
          <w:p w:rsidR="00AC5020" w:rsidRPr="00AC5020" w:rsidRDefault="00AC5020" w:rsidP="00AC50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rPr>
                <w:rFonts w:ascii="Times New Roman" w:eastAsiaTheme="minorEastAsia" w:hAnsi="Times New Roman" w:cs="Times New Roman"/>
                <w:sz w:val="24"/>
                <w:szCs w:val="20"/>
              </w:rPr>
            </w:pPr>
            <w:r w:rsidRPr="00AC5020">
              <w:rPr>
                <w:rFonts w:ascii="Times New Roman" w:eastAsiaTheme="minorEastAsia" w:hAnsi="Times New Roman" w:cs="Times New Roman"/>
                <w:sz w:val="24"/>
                <w:szCs w:val="20"/>
              </w:rPr>
              <w:t>Jumbo</w:t>
            </w:r>
          </w:p>
        </w:tc>
        <w:tc>
          <w:tcPr>
            <w:tcW w:w="3120" w:type="dxa"/>
            <w:tcBorders>
              <w:top w:val="single" w:sz="7" w:space="0" w:color="000000"/>
              <w:left w:val="single" w:sz="7" w:space="0" w:color="000000"/>
              <w:bottom w:val="single" w:sz="7" w:space="0" w:color="000000"/>
              <w:right w:val="single" w:sz="7" w:space="0" w:color="000000"/>
            </w:tcBorders>
          </w:tcPr>
          <w:p w:rsidR="00AC5020" w:rsidRPr="00AC5020" w:rsidRDefault="00AC5020" w:rsidP="00AC5020">
            <w:pPr>
              <w:widowControl w:val="0"/>
              <w:autoSpaceDE w:val="0"/>
              <w:autoSpaceDN w:val="0"/>
              <w:adjustRightInd w:val="0"/>
              <w:spacing w:after="0" w:line="120" w:lineRule="exact"/>
              <w:rPr>
                <w:rFonts w:ascii="Times New Roman" w:eastAsiaTheme="minorEastAsia" w:hAnsi="Times New Roman" w:cs="Times New Roman"/>
                <w:sz w:val="24"/>
                <w:szCs w:val="20"/>
              </w:rPr>
            </w:pPr>
          </w:p>
          <w:p w:rsidR="00AC5020" w:rsidRPr="00AC5020" w:rsidRDefault="00AC5020" w:rsidP="00AC50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20"/>
              </w:rPr>
            </w:pPr>
            <w:r w:rsidRPr="00AC5020">
              <w:rPr>
                <w:rFonts w:ascii="Times New Roman" w:eastAsiaTheme="minorEastAsia" w:hAnsi="Times New Roman" w:cs="Times New Roman"/>
                <w:sz w:val="24"/>
                <w:szCs w:val="20"/>
              </w:rPr>
              <w:t>31</w:t>
            </w:r>
          </w:p>
        </w:tc>
      </w:tr>
      <w:tr w:rsidR="00AC5020" w:rsidRPr="00AC5020" w:rsidTr="00D63043">
        <w:tc>
          <w:tcPr>
            <w:tcW w:w="3120" w:type="dxa"/>
            <w:tcBorders>
              <w:top w:val="single" w:sz="7" w:space="0" w:color="000000"/>
              <w:left w:val="single" w:sz="7" w:space="0" w:color="000000"/>
              <w:bottom w:val="single" w:sz="7" w:space="0" w:color="000000"/>
              <w:right w:val="single" w:sz="7" w:space="0" w:color="000000"/>
            </w:tcBorders>
          </w:tcPr>
          <w:p w:rsidR="00AC5020" w:rsidRPr="00AC5020" w:rsidRDefault="00AC5020" w:rsidP="00AC5020">
            <w:pPr>
              <w:widowControl w:val="0"/>
              <w:autoSpaceDE w:val="0"/>
              <w:autoSpaceDN w:val="0"/>
              <w:adjustRightInd w:val="0"/>
              <w:spacing w:after="0" w:line="120" w:lineRule="exact"/>
              <w:rPr>
                <w:rFonts w:ascii="Times New Roman" w:eastAsiaTheme="minorEastAsia" w:hAnsi="Times New Roman" w:cs="Times New Roman"/>
                <w:sz w:val="24"/>
                <w:szCs w:val="20"/>
              </w:rPr>
            </w:pPr>
          </w:p>
          <w:p w:rsidR="00AC5020" w:rsidRPr="00AC5020" w:rsidRDefault="00AC5020" w:rsidP="00AC50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rPr>
                <w:rFonts w:ascii="Times New Roman" w:eastAsiaTheme="minorEastAsia" w:hAnsi="Times New Roman" w:cs="Times New Roman"/>
                <w:sz w:val="24"/>
                <w:szCs w:val="20"/>
              </w:rPr>
            </w:pPr>
            <w:r w:rsidRPr="00AC5020">
              <w:rPr>
                <w:rFonts w:ascii="Times New Roman" w:eastAsiaTheme="minorEastAsia" w:hAnsi="Times New Roman" w:cs="Times New Roman"/>
                <w:sz w:val="24"/>
                <w:szCs w:val="20"/>
              </w:rPr>
              <w:t>Medium</w:t>
            </w:r>
          </w:p>
        </w:tc>
        <w:tc>
          <w:tcPr>
            <w:tcW w:w="3120" w:type="dxa"/>
            <w:tcBorders>
              <w:top w:val="single" w:sz="7" w:space="0" w:color="000000"/>
              <w:left w:val="single" w:sz="7" w:space="0" w:color="000000"/>
              <w:bottom w:val="single" w:sz="7" w:space="0" w:color="000000"/>
              <w:right w:val="single" w:sz="7" w:space="0" w:color="000000"/>
            </w:tcBorders>
          </w:tcPr>
          <w:p w:rsidR="00AC5020" w:rsidRPr="00AC5020" w:rsidRDefault="00AC5020" w:rsidP="00AC5020">
            <w:pPr>
              <w:widowControl w:val="0"/>
              <w:autoSpaceDE w:val="0"/>
              <w:autoSpaceDN w:val="0"/>
              <w:adjustRightInd w:val="0"/>
              <w:spacing w:after="0" w:line="120" w:lineRule="exact"/>
              <w:rPr>
                <w:rFonts w:ascii="Times New Roman" w:eastAsiaTheme="minorEastAsia" w:hAnsi="Times New Roman" w:cs="Times New Roman"/>
                <w:sz w:val="24"/>
                <w:szCs w:val="20"/>
              </w:rPr>
            </w:pPr>
          </w:p>
          <w:p w:rsidR="00AC5020" w:rsidRPr="00AC5020" w:rsidRDefault="00AC5020" w:rsidP="00AC50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20"/>
              </w:rPr>
            </w:pPr>
            <w:r w:rsidRPr="00AC5020">
              <w:rPr>
                <w:rFonts w:ascii="Times New Roman" w:eastAsiaTheme="minorEastAsia" w:hAnsi="Times New Roman" w:cs="Times New Roman"/>
                <w:sz w:val="24"/>
                <w:szCs w:val="20"/>
              </w:rPr>
              <w:t>17</w:t>
            </w:r>
          </w:p>
        </w:tc>
      </w:tr>
      <w:tr w:rsidR="00AC5020" w:rsidRPr="00AC5020" w:rsidTr="00D63043">
        <w:tc>
          <w:tcPr>
            <w:tcW w:w="3120" w:type="dxa"/>
            <w:tcBorders>
              <w:top w:val="single" w:sz="7" w:space="0" w:color="000000"/>
              <w:left w:val="single" w:sz="7" w:space="0" w:color="000000"/>
              <w:bottom w:val="single" w:sz="7" w:space="0" w:color="000000"/>
              <w:right w:val="single" w:sz="7" w:space="0" w:color="000000"/>
            </w:tcBorders>
          </w:tcPr>
          <w:p w:rsidR="00AC5020" w:rsidRPr="00AC5020" w:rsidRDefault="00AC5020" w:rsidP="00AC5020">
            <w:pPr>
              <w:widowControl w:val="0"/>
              <w:autoSpaceDE w:val="0"/>
              <w:autoSpaceDN w:val="0"/>
              <w:adjustRightInd w:val="0"/>
              <w:spacing w:after="0" w:line="120" w:lineRule="exact"/>
              <w:rPr>
                <w:rFonts w:ascii="Times New Roman" w:eastAsiaTheme="minorEastAsia" w:hAnsi="Times New Roman" w:cs="Times New Roman"/>
                <w:sz w:val="24"/>
                <w:szCs w:val="20"/>
              </w:rPr>
            </w:pPr>
          </w:p>
          <w:p w:rsidR="00AC5020" w:rsidRPr="00AC5020" w:rsidRDefault="00AC5020" w:rsidP="00AC50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rPr>
                <w:rFonts w:ascii="Times New Roman" w:eastAsiaTheme="minorEastAsia" w:hAnsi="Times New Roman" w:cs="Times New Roman"/>
                <w:sz w:val="24"/>
                <w:szCs w:val="20"/>
              </w:rPr>
            </w:pPr>
            <w:r w:rsidRPr="00AC5020">
              <w:rPr>
                <w:rFonts w:ascii="Times New Roman" w:eastAsiaTheme="minorEastAsia" w:hAnsi="Times New Roman" w:cs="Times New Roman"/>
                <w:sz w:val="24"/>
                <w:szCs w:val="20"/>
              </w:rPr>
              <w:t>Number 1</w:t>
            </w:r>
          </w:p>
        </w:tc>
        <w:tc>
          <w:tcPr>
            <w:tcW w:w="3120" w:type="dxa"/>
            <w:tcBorders>
              <w:top w:val="single" w:sz="7" w:space="0" w:color="000000"/>
              <w:left w:val="single" w:sz="7" w:space="0" w:color="000000"/>
              <w:bottom w:val="single" w:sz="7" w:space="0" w:color="000000"/>
              <w:right w:val="single" w:sz="7" w:space="0" w:color="000000"/>
            </w:tcBorders>
          </w:tcPr>
          <w:p w:rsidR="00AC5020" w:rsidRPr="00AC5020" w:rsidRDefault="00AC5020" w:rsidP="00AC5020">
            <w:pPr>
              <w:widowControl w:val="0"/>
              <w:autoSpaceDE w:val="0"/>
              <w:autoSpaceDN w:val="0"/>
              <w:adjustRightInd w:val="0"/>
              <w:spacing w:after="0" w:line="120" w:lineRule="exact"/>
              <w:rPr>
                <w:rFonts w:ascii="Times New Roman" w:eastAsiaTheme="minorEastAsia" w:hAnsi="Times New Roman" w:cs="Times New Roman"/>
                <w:sz w:val="24"/>
                <w:szCs w:val="20"/>
              </w:rPr>
            </w:pPr>
          </w:p>
          <w:p w:rsidR="00AC5020" w:rsidRPr="00AC5020" w:rsidRDefault="00AC5020" w:rsidP="00AC50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20"/>
              </w:rPr>
            </w:pPr>
            <w:r w:rsidRPr="00AC5020">
              <w:rPr>
                <w:rFonts w:ascii="Times New Roman" w:eastAsiaTheme="minorEastAsia" w:hAnsi="Times New Roman" w:cs="Times New Roman"/>
                <w:sz w:val="24"/>
                <w:szCs w:val="20"/>
              </w:rPr>
              <w:t>4</w:t>
            </w:r>
          </w:p>
        </w:tc>
      </w:tr>
      <w:tr w:rsidR="00AC5020" w:rsidRPr="00AC5020" w:rsidTr="00D63043">
        <w:tc>
          <w:tcPr>
            <w:tcW w:w="3120" w:type="dxa"/>
            <w:tcBorders>
              <w:top w:val="single" w:sz="7" w:space="0" w:color="000000"/>
              <w:left w:val="single" w:sz="7" w:space="0" w:color="000000"/>
              <w:bottom w:val="single" w:sz="7" w:space="0" w:color="000000"/>
              <w:right w:val="single" w:sz="7" w:space="0" w:color="000000"/>
            </w:tcBorders>
          </w:tcPr>
          <w:p w:rsidR="00AC5020" w:rsidRPr="00AC5020" w:rsidRDefault="00AC5020" w:rsidP="00AC5020">
            <w:pPr>
              <w:widowControl w:val="0"/>
              <w:autoSpaceDE w:val="0"/>
              <w:autoSpaceDN w:val="0"/>
              <w:adjustRightInd w:val="0"/>
              <w:spacing w:after="0" w:line="120" w:lineRule="exact"/>
              <w:rPr>
                <w:rFonts w:ascii="Times New Roman" w:eastAsiaTheme="minorEastAsia" w:hAnsi="Times New Roman" w:cs="Times New Roman"/>
                <w:sz w:val="24"/>
                <w:szCs w:val="20"/>
              </w:rPr>
            </w:pPr>
          </w:p>
          <w:p w:rsidR="00AC5020" w:rsidRPr="00AC5020" w:rsidRDefault="00AC5020" w:rsidP="00AC50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rPr>
                <w:rFonts w:ascii="Times New Roman" w:eastAsiaTheme="minorEastAsia" w:hAnsi="Times New Roman" w:cs="Times New Roman"/>
                <w:sz w:val="24"/>
                <w:szCs w:val="20"/>
              </w:rPr>
            </w:pPr>
            <w:r w:rsidRPr="00AC5020">
              <w:rPr>
                <w:rFonts w:ascii="Times New Roman" w:eastAsiaTheme="minorEastAsia" w:hAnsi="Times New Roman" w:cs="Times New Roman"/>
                <w:sz w:val="24"/>
                <w:szCs w:val="20"/>
              </w:rPr>
              <w:t>US Splits</w:t>
            </w:r>
          </w:p>
        </w:tc>
        <w:tc>
          <w:tcPr>
            <w:tcW w:w="3120" w:type="dxa"/>
            <w:tcBorders>
              <w:top w:val="single" w:sz="7" w:space="0" w:color="000000"/>
              <w:left w:val="single" w:sz="7" w:space="0" w:color="000000"/>
              <w:bottom w:val="single" w:sz="7" w:space="0" w:color="000000"/>
              <w:right w:val="single" w:sz="7" w:space="0" w:color="000000"/>
            </w:tcBorders>
          </w:tcPr>
          <w:p w:rsidR="00AC5020" w:rsidRPr="00AC5020" w:rsidRDefault="00AC5020" w:rsidP="00AC5020">
            <w:pPr>
              <w:widowControl w:val="0"/>
              <w:autoSpaceDE w:val="0"/>
              <w:autoSpaceDN w:val="0"/>
              <w:adjustRightInd w:val="0"/>
              <w:spacing w:after="0" w:line="120" w:lineRule="exact"/>
              <w:rPr>
                <w:rFonts w:ascii="Times New Roman" w:eastAsiaTheme="minorEastAsia" w:hAnsi="Times New Roman" w:cs="Times New Roman"/>
                <w:sz w:val="24"/>
                <w:szCs w:val="20"/>
              </w:rPr>
            </w:pPr>
          </w:p>
          <w:p w:rsidR="00AC5020" w:rsidRPr="00AC5020" w:rsidRDefault="00AC5020" w:rsidP="00AC50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20"/>
              </w:rPr>
            </w:pPr>
            <w:r w:rsidRPr="00AC5020">
              <w:rPr>
                <w:rFonts w:ascii="Times New Roman" w:eastAsiaTheme="minorEastAsia" w:hAnsi="Times New Roman" w:cs="Times New Roman"/>
                <w:sz w:val="24"/>
                <w:szCs w:val="20"/>
              </w:rPr>
              <w:t>14</w:t>
            </w:r>
          </w:p>
        </w:tc>
      </w:tr>
      <w:tr w:rsidR="00AC5020" w:rsidRPr="00AC5020" w:rsidTr="00D63043">
        <w:tc>
          <w:tcPr>
            <w:tcW w:w="3120" w:type="dxa"/>
            <w:tcBorders>
              <w:top w:val="single" w:sz="7" w:space="0" w:color="000000"/>
              <w:left w:val="single" w:sz="7" w:space="0" w:color="000000"/>
              <w:bottom w:val="single" w:sz="7" w:space="0" w:color="000000"/>
              <w:right w:val="single" w:sz="7" w:space="0" w:color="000000"/>
            </w:tcBorders>
          </w:tcPr>
          <w:p w:rsidR="00AC5020" w:rsidRPr="00AC5020" w:rsidRDefault="00AC5020" w:rsidP="00AC5020">
            <w:pPr>
              <w:widowControl w:val="0"/>
              <w:autoSpaceDE w:val="0"/>
              <w:autoSpaceDN w:val="0"/>
              <w:adjustRightInd w:val="0"/>
              <w:spacing w:after="0" w:line="120" w:lineRule="exact"/>
              <w:rPr>
                <w:rFonts w:ascii="Times New Roman" w:eastAsiaTheme="minorEastAsia" w:hAnsi="Times New Roman" w:cs="Times New Roman"/>
                <w:sz w:val="24"/>
                <w:szCs w:val="20"/>
              </w:rPr>
            </w:pPr>
          </w:p>
          <w:p w:rsidR="00AC5020" w:rsidRPr="00AC5020" w:rsidRDefault="00AC5020" w:rsidP="00AC50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rPr>
                <w:rFonts w:ascii="Times New Roman" w:eastAsiaTheme="minorEastAsia" w:hAnsi="Times New Roman" w:cs="Times New Roman"/>
                <w:sz w:val="24"/>
                <w:szCs w:val="20"/>
              </w:rPr>
            </w:pPr>
            <w:r w:rsidRPr="00AC5020">
              <w:rPr>
                <w:rFonts w:ascii="Times New Roman" w:eastAsiaTheme="minorEastAsia" w:hAnsi="Times New Roman" w:cs="Times New Roman"/>
                <w:sz w:val="24"/>
                <w:szCs w:val="20"/>
              </w:rPr>
              <w:t>Oil Stock</w:t>
            </w:r>
          </w:p>
        </w:tc>
        <w:tc>
          <w:tcPr>
            <w:tcW w:w="3120" w:type="dxa"/>
            <w:tcBorders>
              <w:top w:val="single" w:sz="7" w:space="0" w:color="000000"/>
              <w:left w:val="single" w:sz="7" w:space="0" w:color="000000"/>
              <w:bottom w:val="single" w:sz="7" w:space="0" w:color="000000"/>
              <w:right w:val="single" w:sz="7" w:space="0" w:color="000000"/>
            </w:tcBorders>
          </w:tcPr>
          <w:p w:rsidR="00AC5020" w:rsidRPr="00AC5020" w:rsidRDefault="00AC5020" w:rsidP="00AC5020">
            <w:pPr>
              <w:widowControl w:val="0"/>
              <w:autoSpaceDE w:val="0"/>
              <w:autoSpaceDN w:val="0"/>
              <w:adjustRightInd w:val="0"/>
              <w:spacing w:after="0" w:line="120" w:lineRule="exact"/>
              <w:rPr>
                <w:rFonts w:ascii="Times New Roman" w:eastAsiaTheme="minorEastAsia" w:hAnsi="Times New Roman" w:cs="Times New Roman"/>
                <w:sz w:val="24"/>
                <w:szCs w:val="20"/>
              </w:rPr>
            </w:pPr>
          </w:p>
          <w:p w:rsidR="00AC5020" w:rsidRPr="00AC5020" w:rsidRDefault="00AC5020" w:rsidP="00AC50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20"/>
              </w:rPr>
            </w:pPr>
            <w:r w:rsidRPr="00AC5020">
              <w:rPr>
                <w:rFonts w:ascii="Times New Roman" w:eastAsiaTheme="minorEastAsia" w:hAnsi="Times New Roman" w:cs="Times New Roman"/>
                <w:sz w:val="24"/>
                <w:szCs w:val="20"/>
              </w:rPr>
              <w:t>11.5</w:t>
            </w:r>
          </w:p>
        </w:tc>
      </w:tr>
      <w:tr w:rsidR="00AC5020" w:rsidRPr="00AC5020" w:rsidTr="00D63043">
        <w:tc>
          <w:tcPr>
            <w:tcW w:w="3120" w:type="dxa"/>
            <w:tcBorders>
              <w:top w:val="single" w:sz="7" w:space="0" w:color="000000"/>
              <w:left w:val="single" w:sz="7" w:space="0" w:color="000000"/>
              <w:bottom w:val="single" w:sz="7" w:space="0" w:color="000000"/>
              <w:right w:val="single" w:sz="7" w:space="0" w:color="000000"/>
            </w:tcBorders>
          </w:tcPr>
          <w:p w:rsidR="00AC5020" w:rsidRPr="00AC5020" w:rsidRDefault="00AC5020" w:rsidP="00AC5020">
            <w:pPr>
              <w:widowControl w:val="0"/>
              <w:autoSpaceDE w:val="0"/>
              <w:autoSpaceDN w:val="0"/>
              <w:adjustRightInd w:val="0"/>
              <w:spacing w:after="0" w:line="120" w:lineRule="exact"/>
              <w:rPr>
                <w:rFonts w:ascii="Times New Roman" w:eastAsiaTheme="minorEastAsia" w:hAnsi="Times New Roman" w:cs="Times New Roman"/>
                <w:sz w:val="24"/>
                <w:szCs w:val="20"/>
              </w:rPr>
            </w:pPr>
          </w:p>
          <w:p w:rsidR="00AC5020" w:rsidRPr="00AC5020" w:rsidRDefault="00AC5020" w:rsidP="00AC50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rPr>
                <w:rFonts w:ascii="Times New Roman" w:eastAsiaTheme="minorEastAsia" w:hAnsi="Times New Roman" w:cs="Times New Roman"/>
                <w:sz w:val="24"/>
                <w:szCs w:val="20"/>
              </w:rPr>
            </w:pPr>
            <w:r w:rsidRPr="00AC5020">
              <w:rPr>
                <w:rFonts w:ascii="Times New Roman" w:eastAsiaTheme="minorEastAsia" w:hAnsi="Times New Roman" w:cs="Times New Roman"/>
                <w:sz w:val="24"/>
                <w:szCs w:val="20"/>
              </w:rPr>
              <w:t>Hulls</w:t>
            </w:r>
          </w:p>
        </w:tc>
        <w:tc>
          <w:tcPr>
            <w:tcW w:w="3120" w:type="dxa"/>
            <w:tcBorders>
              <w:top w:val="single" w:sz="7" w:space="0" w:color="000000"/>
              <w:left w:val="single" w:sz="7" w:space="0" w:color="000000"/>
              <w:bottom w:val="single" w:sz="7" w:space="0" w:color="000000"/>
              <w:right w:val="single" w:sz="7" w:space="0" w:color="000000"/>
            </w:tcBorders>
          </w:tcPr>
          <w:p w:rsidR="00AC5020" w:rsidRPr="00AC5020" w:rsidRDefault="00AC5020" w:rsidP="00AC5020">
            <w:pPr>
              <w:widowControl w:val="0"/>
              <w:autoSpaceDE w:val="0"/>
              <w:autoSpaceDN w:val="0"/>
              <w:adjustRightInd w:val="0"/>
              <w:spacing w:after="0" w:line="120" w:lineRule="exact"/>
              <w:rPr>
                <w:rFonts w:ascii="Times New Roman" w:eastAsiaTheme="minorEastAsia" w:hAnsi="Times New Roman" w:cs="Times New Roman"/>
                <w:sz w:val="24"/>
                <w:szCs w:val="20"/>
              </w:rPr>
            </w:pPr>
          </w:p>
          <w:p w:rsidR="00AC5020" w:rsidRPr="00AC5020" w:rsidRDefault="00AC5020" w:rsidP="00AC50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20"/>
              </w:rPr>
            </w:pPr>
            <w:r w:rsidRPr="00AC5020">
              <w:rPr>
                <w:rFonts w:ascii="Times New Roman" w:eastAsiaTheme="minorEastAsia" w:hAnsi="Times New Roman" w:cs="Times New Roman"/>
                <w:sz w:val="24"/>
                <w:szCs w:val="20"/>
              </w:rPr>
              <w:t>22.5</w:t>
            </w:r>
          </w:p>
        </w:tc>
      </w:tr>
    </w:tbl>
    <w:p w:rsidR="00AC5020" w:rsidRPr="00AC5020" w:rsidRDefault="00AC5020" w:rsidP="00AC50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AC5020">
        <w:rPr>
          <w:rFonts w:ascii="Times New Roman" w:eastAsiaTheme="minorEastAsia" w:hAnsi="Times New Roman" w:cs="Times New Roman"/>
          <w:sz w:val="24"/>
          <w:szCs w:val="24"/>
        </w:rPr>
        <w:t xml:space="preserve">Source: Private Sheller </w:t>
      </w:r>
    </w:p>
    <w:p w:rsidR="00AC5020" w:rsidRPr="00AC5020" w:rsidRDefault="00AC5020" w:rsidP="00AC50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C5020" w:rsidRDefault="00AC5020" w:rsidP="00AC50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C5020" w:rsidRPr="00AC5020" w:rsidRDefault="00AC5020" w:rsidP="00D630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r w:rsidRPr="00AC5020">
        <w:rPr>
          <w:rFonts w:ascii="Times New Roman" w:eastAsiaTheme="minorEastAsia" w:hAnsi="Times New Roman" w:cs="Times New Roman"/>
          <w:sz w:val="24"/>
          <w:szCs w:val="24"/>
        </w:rPr>
        <w:t xml:space="preserve">Estimated returns for each alternative are given in Table 6.  Detailed cost and return budgets for each alternative can be found in the Appendix.  The new facility is estimated to return $60 per ton based on projected average costs and returns of the shelling operation. Running the new facility at 24 hours a day is would net an estimated return of $78 per ton.  </w:t>
      </w:r>
    </w:p>
    <w:p w:rsidR="00AC5020" w:rsidRPr="00AC5020" w:rsidRDefault="00AC5020" w:rsidP="00AC50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C5020" w:rsidRPr="00AC5020" w:rsidRDefault="00AC5020" w:rsidP="00AC50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b/>
          <w:bCs/>
          <w:sz w:val="24"/>
          <w:szCs w:val="24"/>
        </w:rPr>
      </w:pPr>
      <w:r w:rsidRPr="00AC5020">
        <w:rPr>
          <w:rFonts w:ascii="Times New Roman" w:eastAsiaTheme="minorEastAsia" w:hAnsi="Times New Roman" w:cs="Times New Roman"/>
          <w:b/>
          <w:bCs/>
          <w:sz w:val="24"/>
          <w:szCs w:val="24"/>
        </w:rPr>
        <w:t xml:space="preserve">Table </w:t>
      </w:r>
      <w:r w:rsidR="00D63043">
        <w:rPr>
          <w:rFonts w:ascii="Times New Roman" w:eastAsiaTheme="minorEastAsia" w:hAnsi="Times New Roman" w:cs="Times New Roman"/>
          <w:b/>
          <w:bCs/>
          <w:sz w:val="24"/>
          <w:szCs w:val="24"/>
        </w:rPr>
        <w:t>6</w:t>
      </w:r>
      <w:r w:rsidRPr="00AC5020">
        <w:rPr>
          <w:rFonts w:ascii="Times New Roman" w:eastAsiaTheme="minorEastAsia" w:hAnsi="Times New Roman" w:cs="Times New Roman"/>
          <w:b/>
          <w:bCs/>
          <w:sz w:val="24"/>
          <w:szCs w:val="24"/>
        </w:rPr>
        <w:t>.  Estimated Shelling Returns Per Ton</w:t>
      </w:r>
    </w:p>
    <w:tbl>
      <w:tblPr>
        <w:tblW w:w="0" w:type="auto"/>
        <w:tblInd w:w="120" w:type="dxa"/>
        <w:tblLayout w:type="fixed"/>
        <w:tblCellMar>
          <w:left w:w="120" w:type="dxa"/>
          <w:right w:w="120" w:type="dxa"/>
        </w:tblCellMar>
        <w:tblLook w:val="0000" w:firstRow="0" w:lastRow="0" w:firstColumn="0" w:lastColumn="0" w:noHBand="0" w:noVBand="0"/>
      </w:tblPr>
      <w:tblGrid>
        <w:gridCol w:w="2160"/>
        <w:gridCol w:w="1890"/>
        <w:gridCol w:w="2160"/>
      </w:tblGrid>
      <w:tr w:rsidR="00AC5020" w:rsidRPr="00AC5020" w:rsidTr="00D63043">
        <w:trPr>
          <w:trHeight w:val="334"/>
        </w:trPr>
        <w:tc>
          <w:tcPr>
            <w:tcW w:w="2160" w:type="dxa"/>
            <w:vMerge w:val="restart"/>
            <w:tcBorders>
              <w:top w:val="single" w:sz="7" w:space="0" w:color="000000"/>
              <w:left w:val="single" w:sz="7" w:space="0" w:color="000000"/>
              <w:bottom w:val="nil"/>
              <w:right w:val="single" w:sz="7" w:space="0" w:color="000000"/>
            </w:tcBorders>
            <w:vAlign w:val="center"/>
          </w:tcPr>
          <w:p w:rsidR="00AC5020" w:rsidRPr="00AC5020" w:rsidRDefault="00AC5020" w:rsidP="00AC5020">
            <w:pPr>
              <w:widowControl w:val="0"/>
              <w:autoSpaceDE w:val="0"/>
              <w:autoSpaceDN w:val="0"/>
              <w:adjustRightInd w:val="0"/>
              <w:spacing w:after="0" w:line="120" w:lineRule="exact"/>
              <w:rPr>
                <w:rFonts w:ascii="Times New Roman" w:eastAsiaTheme="minorEastAsia" w:hAnsi="Times New Roman" w:cs="Times New Roman"/>
                <w:bCs/>
                <w:sz w:val="24"/>
                <w:szCs w:val="24"/>
              </w:rPr>
            </w:pPr>
          </w:p>
          <w:p w:rsidR="00AC5020" w:rsidRPr="00AC5020" w:rsidRDefault="00AC5020" w:rsidP="00AC50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bCs/>
                <w:sz w:val="24"/>
                <w:szCs w:val="20"/>
              </w:rPr>
            </w:pPr>
            <w:r w:rsidRPr="00AC5020">
              <w:rPr>
                <w:rFonts w:ascii="Times New Roman" w:eastAsiaTheme="minorEastAsia" w:hAnsi="Times New Roman" w:cs="Times New Roman"/>
                <w:bCs/>
                <w:sz w:val="24"/>
                <w:szCs w:val="20"/>
              </w:rPr>
              <w:t>Cost Category</w:t>
            </w:r>
          </w:p>
        </w:tc>
        <w:tc>
          <w:tcPr>
            <w:tcW w:w="1890" w:type="dxa"/>
            <w:vMerge w:val="restart"/>
            <w:tcBorders>
              <w:top w:val="single" w:sz="7" w:space="0" w:color="000000"/>
              <w:left w:val="single" w:sz="7" w:space="0" w:color="000000"/>
              <w:bottom w:val="nil"/>
              <w:right w:val="single" w:sz="7" w:space="0" w:color="000000"/>
            </w:tcBorders>
            <w:vAlign w:val="center"/>
          </w:tcPr>
          <w:p w:rsidR="00AC5020" w:rsidRPr="00AC5020" w:rsidRDefault="00AC5020" w:rsidP="00AC5020">
            <w:pPr>
              <w:widowControl w:val="0"/>
              <w:autoSpaceDE w:val="0"/>
              <w:autoSpaceDN w:val="0"/>
              <w:adjustRightInd w:val="0"/>
              <w:spacing w:after="0" w:line="120" w:lineRule="exact"/>
              <w:rPr>
                <w:rFonts w:ascii="Times New Roman" w:eastAsiaTheme="minorEastAsia" w:hAnsi="Times New Roman" w:cs="Times New Roman"/>
                <w:bCs/>
                <w:sz w:val="24"/>
                <w:szCs w:val="20"/>
              </w:rPr>
            </w:pPr>
          </w:p>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bCs/>
                <w:sz w:val="24"/>
                <w:szCs w:val="20"/>
              </w:rPr>
            </w:pPr>
            <w:r w:rsidRPr="00AC5020">
              <w:rPr>
                <w:rFonts w:ascii="Times New Roman" w:eastAsiaTheme="minorEastAsia" w:hAnsi="Times New Roman" w:cs="Times New Roman"/>
                <w:bCs/>
                <w:sz w:val="24"/>
                <w:szCs w:val="20"/>
              </w:rPr>
              <w:t xml:space="preserve">16 </w:t>
            </w:r>
            <w:proofErr w:type="spellStart"/>
            <w:r w:rsidRPr="00AC5020">
              <w:rPr>
                <w:rFonts w:ascii="Times New Roman" w:eastAsiaTheme="minorEastAsia" w:hAnsi="Times New Roman" w:cs="Times New Roman"/>
                <w:bCs/>
                <w:sz w:val="24"/>
                <w:szCs w:val="20"/>
              </w:rPr>
              <w:t>hr</w:t>
            </w:r>
            <w:proofErr w:type="spellEnd"/>
            <w:r w:rsidRPr="00AC5020">
              <w:rPr>
                <w:rFonts w:ascii="Times New Roman" w:eastAsiaTheme="minorEastAsia" w:hAnsi="Times New Roman" w:cs="Times New Roman"/>
                <w:bCs/>
                <w:sz w:val="24"/>
                <w:szCs w:val="20"/>
              </w:rPr>
              <w:t>/day</w:t>
            </w:r>
          </w:p>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bCs/>
                <w:sz w:val="24"/>
                <w:szCs w:val="20"/>
              </w:rPr>
            </w:pPr>
            <w:r w:rsidRPr="00AC5020">
              <w:rPr>
                <w:rFonts w:ascii="Times New Roman" w:eastAsiaTheme="minorEastAsia" w:hAnsi="Times New Roman" w:cs="Times New Roman"/>
                <w:bCs/>
                <w:sz w:val="24"/>
                <w:szCs w:val="20"/>
              </w:rPr>
              <w:t>5 day/</w:t>
            </w:r>
            <w:proofErr w:type="spellStart"/>
            <w:r w:rsidRPr="00AC5020">
              <w:rPr>
                <w:rFonts w:ascii="Times New Roman" w:eastAsiaTheme="minorEastAsia" w:hAnsi="Times New Roman" w:cs="Times New Roman"/>
                <w:bCs/>
                <w:sz w:val="24"/>
                <w:szCs w:val="20"/>
              </w:rPr>
              <w:t>wk</w:t>
            </w:r>
            <w:proofErr w:type="spellEnd"/>
          </w:p>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bCs/>
                <w:sz w:val="24"/>
                <w:szCs w:val="20"/>
              </w:rPr>
            </w:pPr>
            <w:r w:rsidRPr="00AC5020">
              <w:rPr>
                <w:rFonts w:ascii="Times New Roman" w:eastAsiaTheme="minorEastAsia" w:hAnsi="Times New Roman" w:cs="Times New Roman"/>
                <w:bCs/>
                <w:sz w:val="24"/>
                <w:szCs w:val="20"/>
              </w:rPr>
              <w:t>48 weeks</w:t>
            </w:r>
          </w:p>
        </w:tc>
        <w:tc>
          <w:tcPr>
            <w:tcW w:w="2160" w:type="dxa"/>
            <w:vMerge w:val="restart"/>
            <w:tcBorders>
              <w:top w:val="single" w:sz="7" w:space="0" w:color="000000"/>
              <w:left w:val="single" w:sz="7" w:space="0" w:color="000000"/>
              <w:bottom w:val="nil"/>
              <w:right w:val="single" w:sz="7" w:space="0" w:color="000000"/>
            </w:tcBorders>
            <w:vAlign w:val="center"/>
          </w:tcPr>
          <w:p w:rsidR="00AC5020" w:rsidRPr="00AC5020" w:rsidRDefault="00AC5020" w:rsidP="00AC5020">
            <w:pPr>
              <w:widowControl w:val="0"/>
              <w:autoSpaceDE w:val="0"/>
              <w:autoSpaceDN w:val="0"/>
              <w:adjustRightInd w:val="0"/>
              <w:spacing w:after="0" w:line="120" w:lineRule="exact"/>
              <w:rPr>
                <w:rFonts w:ascii="Times New Roman" w:eastAsiaTheme="minorEastAsia" w:hAnsi="Times New Roman" w:cs="Times New Roman"/>
                <w:bCs/>
                <w:sz w:val="24"/>
                <w:szCs w:val="20"/>
              </w:rPr>
            </w:pPr>
          </w:p>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bCs/>
                <w:sz w:val="24"/>
                <w:szCs w:val="20"/>
              </w:rPr>
            </w:pPr>
            <w:r w:rsidRPr="00AC5020">
              <w:rPr>
                <w:rFonts w:ascii="Times New Roman" w:eastAsiaTheme="minorEastAsia" w:hAnsi="Times New Roman" w:cs="Times New Roman"/>
                <w:bCs/>
                <w:sz w:val="24"/>
                <w:szCs w:val="20"/>
              </w:rPr>
              <w:t xml:space="preserve">24 </w:t>
            </w:r>
            <w:proofErr w:type="spellStart"/>
            <w:r w:rsidRPr="00AC5020">
              <w:rPr>
                <w:rFonts w:ascii="Times New Roman" w:eastAsiaTheme="minorEastAsia" w:hAnsi="Times New Roman" w:cs="Times New Roman"/>
                <w:bCs/>
                <w:sz w:val="24"/>
                <w:szCs w:val="20"/>
              </w:rPr>
              <w:t>hr</w:t>
            </w:r>
            <w:proofErr w:type="spellEnd"/>
            <w:r w:rsidRPr="00AC5020">
              <w:rPr>
                <w:rFonts w:ascii="Times New Roman" w:eastAsiaTheme="minorEastAsia" w:hAnsi="Times New Roman" w:cs="Times New Roman"/>
                <w:bCs/>
                <w:sz w:val="24"/>
                <w:szCs w:val="20"/>
              </w:rPr>
              <w:t>/day</w:t>
            </w:r>
          </w:p>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bCs/>
                <w:sz w:val="24"/>
                <w:szCs w:val="20"/>
              </w:rPr>
            </w:pPr>
            <w:r w:rsidRPr="00AC5020">
              <w:rPr>
                <w:rFonts w:ascii="Times New Roman" w:eastAsiaTheme="minorEastAsia" w:hAnsi="Times New Roman" w:cs="Times New Roman"/>
                <w:bCs/>
                <w:sz w:val="24"/>
                <w:szCs w:val="20"/>
              </w:rPr>
              <w:t>5 day/</w:t>
            </w:r>
            <w:proofErr w:type="spellStart"/>
            <w:r w:rsidRPr="00AC5020">
              <w:rPr>
                <w:rFonts w:ascii="Times New Roman" w:eastAsiaTheme="minorEastAsia" w:hAnsi="Times New Roman" w:cs="Times New Roman"/>
                <w:bCs/>
                <w:sz w:val="24"/>
                <w:szCs w:val="20"/>
              </w:rPr>
              <w:t>wk</w:t>
            </w:r>
            <w:proofErr w:type="spellEnd"/>
          </w:p>
          <w:p w:rsidR="00AC5020" w:rsidRPr="00AC5020" w:rsidRDefault="00AC5020" w:rsidP="00AC50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bCs/>
                <w:sz w:val="24"/>
                <w:szCs w:val="20"/>
              </w:rPr>
            </w:pPr>
            <w:r w:rsidRPr="00AC5020">
              <w:rPr>
                <w:rFonts w:ascii="Times New Roman" w:eastAsiaTheme="minorEastAsia" w:hAnsi="Times New Roman" w:cs="Times New Roman"/>
                <w:bCs/>
                <w:sz w:val="24"/>
                <w:szCs w:val="20"/>
              </w:rPr>
              <w:t>48 weeks</w:t>
            </w:r>
          </w:p>
        </w:tc>
      </w:tr>
      <w:tr w:rsidR="00AC5020" w:rsidRPr="00AC5020" w:rsidTr="00D63043">
        <w:trPr>
          <w:trHeight w:val="334"/>
        </w:trPr>
        <w:tc>
          <w:tcPr>
            <w:tcW w:w="2160" w:type="dxa"/>
            <w:vMerge/>
            <w:tcBorders>
              <w:top w:val="nil"/>
              <w:left w:val="single" w:sz="7" w:space="0" w:color="000000"/>
              <w:bottom w:val="single" w:sz="7" w:space="0" w:color="000000"/>
              <w:right w:val="single" w:sz="7" w:space="0" w:color="000000"/>
            </w:tcBorders>
          </w:tcPr>
          <w:p w:rsidR="00AC5020" w:rsidRPr="00AC5020" w:rsidRDefault="00AC5020" w:rsidP="00AC50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rPr>
                <w:rFonts w:ascii="Times New Roman" w:eastAsiaTheme="minorEastAsia" w:hAnsi="Times New Roman" w:cs="Times New Roman"/>
                <w:b/>
                <w:bCs/>
                <w:sz w:val="24"/>
                <w:szCs w:val="20"/>
              </w:rPr>
            </w:pPr>
          </w:p>
        </w:tc>
        <w:tc>
          <w:tcPr>
            <w:tcW w:w="1890" w:type="dxa"/>
            <w:vMerge/>
            <w:tcBorders>
              <w:top w:val="nil"/>
              <w:left w:val="single" w:sz="7" w:space="0" w:color="000000"/>
              <w:bottom w:val="single" w:sz="7" w:space="0" w:color="000000"/>
              <w:right w:val="single" w:sz="7" w:space="0" w:color="000000"/>
            </w:tcBorders>
          </w:tcPr>
          <w:p w:rsidR="00AC5020" w:rsidRPr="00AC5020" w:rsidRDefault="00AC5020" w:rsidP="00AC50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rPr>
                <w:rFonts w:ascii="Times New Roman" w:eastAsiaTheme="minorEastAsia" w:hAnsi="Times New Roman" w:cs="Times New Roman"/>
                <w:b/>
                <w:bCs/>
                <w:sz w:val="24"/>
                <w:szCs w:val="20"/>
              </w:rPr>
            </w:pPr>
          </w:p>
        </w:tc>
        <w:tc>
          <w:tcPr>
            <w:tcW w:w="2160" w:type="dxa"/>
            <w:vMerge/>
            <w:tcBorders>
              <w:top w:val="nil"/>
              <w:left w:val="single" w:sz="7" w:space="0" w:color="000000"/>
              <w:bottom w:val="single" w:sz="7" w:space="0" w:color="000000"/>
              <w:right w:val="single" w:sz="7" w:space="0" w:color="000000"/>
            </w:tcBorders>
          </w:tcPr>
          <w:p w:rsidR="00AC5020" w:rsidRPr="00AC5020" w:rsidRDefault="00AC5020" w:rsidP="00AC50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rPr>
                <w:rFonts w:ascii="Times New Roman" w:eastAsiaTheme="minorEastAsia" w:hAnsi="Times New Roman" w:cs="Times New Roman"/>
                <w:b/>
                <w:bCs/>
                <w:sz w:val="24"/>
                <w:szCs w:val="20"/>
              </w:rPr>
            </w:pPr>
          </w:p>
        </w:tc>
      </w:tr>
      <w:tr w:rsidR="00D63043" w:rsidRPr="00AC5020" w:rsidTr="00D63043">
        <w:tc>
          <w:tcPr>
            <w:tcW w:w="2160" w:type="dxa"/>
            <w:tcBorders>
              <w:top w:val="single" w:sz="7" w:space="0" w:color="000000"/>
              <w:left w:val="single" w:sz="7" w:space="0" w:color="000000"/>
              <w:bottom w:val="single" w:sz="7" w:space="0" w:color="000000"/>
              <w:right w:val="single" w:sz="7" w:space="0" w:color="000000"/>
            </w:tcBorders>
          </w:tcPr>
          <w:p w:rsidR="00AC5020" w:rsidRPr="00AC5020" w:rsidRDefault="00AC5020" w:rsidP="00AC5020">
            <w:pPr>
              <w:widowControl w:val="0"/>
              <w:autoSpaceDE w:val="0"/>
              <w:autoSpaceDN w:val="0"/>
              <w:adjustRightInd w:val="0"/>
              <w:spacing w:after="0" w:line="120" w:lineRule="exact"/>
              <w:rPr>
                <w:rFonts w:ascii="Times New Roman" w:eastAsiaTheme="minorEastAsia" w:hAnsi="Times New Roman" w:cs="Times New Roman"/>
                <w:sz w:val="24"/>
                <w:szCs w:val="20"/>
              </w:rPr>
            </w:pPr>
          </w:p>
          <w:p w:rsidR="00AC5020" w:rsidRPr="00AC5020" w:rsidRDefault="00AC5020" w:rsidP="00AC50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rPr>
                <w:rFonts w:ascii="Times New Roman" w:eastAsiaTheme="minorEastAsia" w:hAnsi="Times New Roman" w:cs="Times New Roman"/>
                <w:sz w:val="24"/>
                <w:szCs w:val="20"/>
              </w:rPr>
            </w:pPr>
            <w:r w:rsidRPr="00AC5020">
              <w:rPr>
                <w:rFonts w:ascii="Times New Roman" w:eastAsiaTheme="minorEastAsia" w:hAnsi="Times New Roman" w:cs="Times New Roman"/>
                <w:sz w:val="24"/>
                <w:szCs w:val="20"/>
              </w:rPr>
              <w:t>Shelled Value</w:t>
            </w:r>
          </w:p>
        </w:tc>
        <w:tc>
          <w:tcPr>
            <w:tcW w:w="1890" w:type="dxa"/>
            <w:tcBorders>
              <w:top w:val="single" w:sz="7" w:space="0" w:color="000000"/>
              <w:left w:val="single" w:sz="7" w:space="0" w:color="000000"/>
              <w:bottom w:val="single" w:sz="7" w:space="0" w:color="000000"/>
              <w:right w:val="single" w:sz="7" w:space="0" w:color="000000"/>
            </w:tcBorders>
          </w:tcPr>
          <w:p w:rsidR="00AC5020" w:rsidRPr="00AC5020" w:rsidRDefault="00AC5020" w:rsidP="00AC5020">
            <w:pPr>
              <w:widowControl w:val="0"/>
              <w:autoSpaceDE w:val="0"/>
              <w:autoSpaceDN w:val="0"/>
              <w:adjustRightInd w:val="0"/>
              <w:spacing w:after="0" w:line="120" w:lineRule="exact"/>
              <w:rPr>
                <w:rFonts w:ascii="Times New Roman" w:eastAsiaTheme="minorEastAsia" w:hAnsi="Times New Roman" w:cs="Times New Roman"/>
                <w:sz w:val="24"/>
                <w:szCs w:val="20"/>
              </w:rPr>
            </w:pPr>
          </w:p>
          <w:p w:rsidR="00AC5020" w:rsidRPr="00AC5020" w:rsidRDefault="00AC5020" w:rsidP="00AC50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20"/>
              </w:rPr>
            </w:pPr>
            <w:r w:rsidRPr="00AC5020">
              <w:rPr>
                <w:rFonts w:ascii="Times New Roman" w:eastAsiaTheme="minorEastAsia" w:hAnsi="Times New Roman" w:cs="Times New Roman"/>
                <w:sz w:val="24"/>
                <w:szCs w:val="20"/>
              </w:rPr>
              <w:t>$657</w:t>
            </w:r>
          </w:p>
        </w:tc>
        <w:tc>
          <w:tcPr>
            <w:tcW w:w="2160" w:type="dxa"/>
            <w:tcBorders>
              <w:top w:val="single" w:sz="7" w:space="0" w:color="000000"/>
              <w:left w:val="single" w:sz="7" w:space="0" w:color="000000"/>
              <w:bottom w:val="single" w:sz="7" w:space="0" w:color="000000"/>
              <w:right w:val="single" w:sz="7" w:space="0" w:color="000000"/>
            </w:tcBorders>
          </w:tcPr>
          <w:p w:rsidR="00AC5020" w:rsidRPr="00AC5020" w:rsidRDefault="00AC5020" w:rsidP="00AC5020">
            <w:pPr>
              <w:widowControl w:val="0"/>
              <w:autoSpaceDE w:val="0"/>
              <w:autoSpaceDN w:val="0"/>
              <w:adjustRightInd w:val="0"/>
              <w:spacing w:after="0" w:line="120" w:lineRule="exact"/>
              <w:rPr>
                <w:rFonts w:ascii="Times New Roman" w:eastAsiaTheme="minorEastAsia" w:hAnsi="Times New Roman" w:cs="Times New Roman"/>
                <w:sz w:val="24"/>
                <w:szCs w:val="20"/>
              </w:rPr>
            </w:pPr>
          </w:p>
          <w:p w:rsidR="00AC5020" w:rsidRPr="00AC5020" w:rsidRDefault="00AC5020" w:rsidP="00AC50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20"/>
              </w:rPr>
            </w:pPr>
            <w:r w:rsidRPr="00AC5020">
              <w:rPr>
                <w:rFonts w:ascii="Times New Roman" w:eastAsiaTheme="minorEastAsia" w:hAnsi="Times New Roman" w:cs="Times New Roman"/>
                <w:sz w:val="24"/>
                <w:szCs w:val="20"/>
              </w:rPr>
              <w:t>$657</w:t>
            </w:r>
          </w:p>
        </w:tc>
      </w:tr>
      <w:tr w:rsidR="00AC5020" w:rsidRPr="00AC5020" w:rsidTr="00D63043">
        <w:tc>
          <w:tcPr>
            <w:tcW w:w="2160" w:type="dxa"/>
            <w:tcBorders>
              <w:top w:val="single" w:sz="7" w:space="0" w:color="000000"/>
              <w:left w:val="single" w:sz="7" w:space="0" w:color="000000"/>
              <w:bottom w:val="single" w:sz="7" w:space="0" w:color="000000"/>
              <w:right w:val="single" w:sz="7" w:space="0" w:color="000000"/>
            </w:tcBorders>
          </w:tcPr>
          <w:p w:rsidR="00AC5020" w:rsidRPr="00AC5020" w:rsidRDefault="00AC5020" w:rsidP="00AC5020">
            <w:pPr>
              <w:widowControl w:val="0"/>
              <w:autoSpaceDE w:val="0"/>
              <w:autoSpaceDN w:val="0"/>
              <w:adjustRightInd w:val="0"/>
              <w:spacing w:after="0" w:line="120" w:lineRule="exact"/>
              <w:rPr>
                <w:rFonts w:ascii="Times New Roman" w:eastAsiaTheme="minorEastAsia" w:hAnsi="Times New Roman" w:cs="Times New Roman"/>
                <w:sz w:val="24"/>
                <w:szCs w:val="20"/>
              </w:rPr>
            </w:pPr>
          </w:p>
          <w:p w:rsidR="00AC5020" w:rsidRPr="00AC5020" w:rsidRDefault="00AC5020" w:rsidP="00AC50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rPr>
                <w:rFonts w:ascii="Times New Roman" w:eastAsiaTheme="minorEastAsia" w:hAnsi="Times New Roman" w:cs="Times New Roman"/>
                <w:sz w:val="24"/>
                <w:szCs w:val="20"/>
              </w:rPr>
            </w:pPr>
            <w:r w:rsidRPr="00AC5020">
              <w:rPr>
                <w:rFonts w:ascii="Times New Roman" w:eastAsiaTheme="minorEastAsia" w:hAnsi="Times New Roman" w:cs="Times New Roman"/>
                <w:sz w:val="24"/>
                <w:szCs w:val="20"/>
              </w:rPr>
              <w:t>Total Cost</w:t>
            </w:r>
          </w:p>
        </w:tc>
        <w:tc>
          <w:tcPr>
            <w:tcW w:w="1890" w:type="dxa"/>
            <w:tcBorders>
              <w:top w:val="single" w:sz="7" w:space="0" w:color="000000"/>
              <w:left w:val="single" w:sz="7" w:space="0" w:color="000000"/>
              <w:bottom w:val="single" w:sz="7" w:space="0" w:color="000000"/>
              <w:right w:val="single" w:sz="7" w:space="0" w:color="000000"/>
            </w:tcBorders>
          </w:tcPr>
          <w:p w:rsidR="00AC5020" w:rsidRPr="00AC5020" w:rsidRDefault="00AC5020" w:rsidP="00AC5020">
            <w:pPr>
              <w:widowControl w:val="0"/>
              <w:autoSpaceDE w:val="0"/>
              <w:autoSpaceDN w:val="0"/>
              <w:adjustRightInd w:val="0"/>
              <w:spacing w:after="0" w:line="120" w:lineRule="exact"/>
              <w:rPr>
                <w:rFonts w:ascii="Times New Roman" w:eastAsiaTheme="minorEastAsia" w:hAnsi="Times New Roman" w:cs="Times New Roman"/>
                <w:sz w:val="24"/>
                <w:szCs w:val="20"/>
              </w:rPr>
            </w:pPr>
          </w:p>
          <w:p w:rsidR="00AC5020" w:rsidRPr="00AC5020" w:rsidRDefault="00AC5020" w:rsidP="00DB3D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20"/>
              </w:rPr>
            </w:pPr>
            <w:r w:rsidRPr="00AC5020">
              <w:rPr>
                <w:rFonts w:ascii="Times New Roman" w:eastAsiaTheme="minorEastAsia" w:hAnsi="Times New Roman" w:cs="Times New Roman"/>
                <w:sz w:val="24"/>
                <w:szCs w:val="20"/>
              </w:rPr>
              <w:t>$59</w:t>
            </w:r>
            <w:r w:rsidR="00DB3DAD">
              <w:rPr>
                <w:rFonts w:ascii="Times New Roman" w:eastAsiaTheme="minorEastAsia" w:hAnsi="Times New Roman" w:cs="Times New Roman"/>
                <w:sz w:val="24"/>
                <w:szCs w:val="20"/>
              </w:rPr>
              <w:t>9</w:t>
            </w:r>
          </w:p>
        </w:tc>
        <w:tc>
          <w:tcPr>
            <w:tcW w:w="2160" w:type="dxa"/>
            <w:tcBorders>
              <w:top w:val="single" w:sz="7" w:space="0" w:color="000000"/>
              <w:left w:val="single" w:sz="7" w:space="0" w:color="000000"/>
              <w:bottom w:val="single" w:sz="7" w:space="0" w:color="000000"/>
              <w:right w:val="single" w:sz="7" w:space="0" w:color="000000"/>
            </w:tcBorders>
          </w:tcPr>
          <w:p w:rsidR="00AC5020" w:rsidRPr="00AC5020" w:rsidRDefault="00AC5020" w:rsidP="00AC5020">
            <w:pPr>
              <w:widowControl w:val="0"/>
              <w:autoSpaceDE w:val="0"/>
              <w:autoSpaceDN w:val="0"/>
              <w:adjustRightInd w:val="0"/>
              <w:spacing w:after="0" w:line="120" w:lineRule="exact"/>
              <w:rPr>
                <w:rFonts w:ascii="Times New Roman" w:eastAsiaTheme="minorEastAsia" w:hAnsi="Times New Roman" w:cs="Times New Roman"/>
                <w:sz w:val="24"/>
                <w:szCs w:val="20"/>
              </w:rPr>
            </w:pPr>
          </w:p>
          <w:p w:rsidR="00AC5020" w:rsidRPr="00AC5020" w:rsidRDefault="00AC5020" w:rsidP="00DB3D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20"/>
              </w:rPr>
            </w:pPr>
            <w:r w:rsidRPr="00AC5020">
              <w:rPr>
                <w:rFonts w:ascii="Times New Roman" w:eastAsiaTheme="minorEastAsia" w:hAnsi="Times New Roman" w:cs="Times New Roman"/>
                <w:sz w:val="24"/>
                <w:szCs w:val="20"/>
              </w:rPr>
              <w:t>$5</w:t>
            </w:r>
            <w:r w:rsidR="00DB3DAD">
              <w:rPr>
                <w:rFonts w:ascii="Times New Roman" w:eastAsiaTheme="minorEastAsia" w:hAnsi="Times New Roman" w:cs="Times New Roman"/>
                <w:sz w:val="24"/>
                <w:szCs w:val="20"/>
              </w:rPr>
              <w:t>71</w:t>
            </w:r>
          </w:p>
        </w:tc>
      </w:tr>
      <w:tr w:rsidR="00AC5020" w:rsidRPr="00AC5020" w:rsidTr="00D63043">
        <w:tc>
          <w:tcPr>
            <w:tcW w:w="2160" w:type="dxa"/>
            <w:tcBorders>
              <w:top w:val="single" w:sz="7" w:space="0" w:color="000000"/>
              <w:left w:val="single" w:sz="7" w:space="0" w:color="000000"/>
              <w:bottom w:val="single" w:sz="7" w:space="0" w:color="000000"/>
              <w:right w:val="single" w:sz="7" w:space="0" w:color="000000"/>
            </w:tcBorders>
          </w:tcPr>
          <w:p w:rsidR="00AC5020" w:rsidRPr="00AC5020" w:rsidRDefault="00AC5020" w:rsidP="00AC5020">
            <w:pPr>
              <w:widowControl w:val="0"/>
              <w:autoSpaceDE w:val="0"/>
              <w:autoSpaceDN w:val="0"/>
              <w:adjustRightInd w:val="0"/>
              <w:spacing w:after="0" w:line="120" w:lineRule="exact"/>
              <w:rPr>
                <w:rFonts w:ascii="Times New Roman" w:eastAsiaTheme="minorEastAsia" w:hAnsi="Times New Roman" w:cs="Times New Roman"/>
                <w:sz w:val="24"/>
                <w:szCs w:val="20"/>
              </w:rPr>
            </w:pPr>
          </w:p>
          <w:p w:rsidR="00AC5020" w:rsidRPr="00AC5020" w:rsidRDefault="00AC5020" w:rsidP="00AC50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rPr>
                <w:rFonts w:ascii="Times New Roman" w:eastAsiaTheme="minorEastAsia" w:hAnsi="Times New Roman" w:cs="Times New Roman"/>
                <w:sz w:val="24"/>
                <w:szCs w:val="20"/>
              </w:rPr>
            </w:pPr>
            <w:r w:rsidRPr="00AC5020">
              <w:rPr>
                <w:rFonts w:ascii="Times New Roman" w:eastAsiaTheme="minorEastAsia" w:hAnsi="Times New Roman" w:cs="Times New Roman"/>
                <w:sz w:val="24"/>
                <w:szCs w:val="20"/>
              </w:rPr>
              <w:t xml:space="preserve">Net Return </w:t>
            </w:r>
          </w:p>
        </w:tc>
        <w:tc>
          <w:tcPr>
            <w:tcW w:w="1890" w:type="dxa"/>
            <w:tcBorders>
              <w:top w:val="single" w:sz="7" w:space="0" w:color="000000"/>
              <w:left w:val="single" w:sz="7" w:space="0" w:color="000000"/>
              <w:bottom w:val="single" w:sz="7" w:space="0" w:color="000000"/>
              <w:right w:val="single" w:sz="7" w:space="0" w:color="000000"/>
            </w:tcBorders>
          </w:tcPr>
          <w:p w:rsidR="00AC5020" w:rsidRPr="00AC5020" w:rsidRDefault="00AC5020" w:rsidP="00AC5020">
            <w:pPr>
              <w:widowControl w:val="0"/>
              <w:autoSpaceDE w:val="0"/>
              <w:autoSpaceDN w:val="0"/>
              <w:adjustRightInd w:val="0"/>
              <w:spacing w:after="0" w:line="120" w:lineRule="exact"/>
              <w:rPr>
                <w:rFonts w:ascii="Times New Roman" w:eastAsiaTheme="minorEastAsia" w:hAnsi="Times New Roman" w:cs="Times New Roman"/>
                <w:sz w:val="24"/>
                <w:szCs w:val="20"/>
              </w:rPr>
            </w:pPr>
          </w:p>
          <w:p w:rsidR="00AC5020" w:rsidRPr="00AC5020" w:rsidRDefault="00AC5020" w:rsidP="00DB3D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20"/>
              </w:rPr>
            </w:pPr>
            <w:r w:rsidRPr="00AC5020">
              <w:rPr>
                <w:rFonts w:ascii="Times New Roman" w:eastAsiaTheme="minorEastAsia" w:hAnsi="Times New Roman" w:cs="Times New Roman"/>
                <w:sz w:val="24"/>
                <w:szCs w:val="20"/>
              </w:rPr>
              <w:t>$</w:t>
            </w:r>
            <w:r w:rsidR="00DB3DAD" w:rsidRPr="00DB3DAD">
              <w:rPr>
                <w:rFonts w:ascii="Times New Roman" w:eastAsiaTheme="minorEastAsia" w:hAnsi="Times New Roman" w:cs="Times New Roman"/>
                <w:sz w:val="24"/>
                <w:szCs w:val="20"/>
              </w:rPr>
              <w:t>58</w:t>
            </w:r>
          </w:p>
        </w:tc>
        <w:tc>
          <w:tcPr>
            <w:tcW w:w="2160" w:type="dxa"/>
            <w:tcBorders>
              <w:top w:val="single" w:sz="7" w:space="0" w:color="000000"/>
              <w:left w:val="single" w:sz="7" w:space="0" w:color="000000"/>
              <w:bottom w:val="single" w:sz="7" w:space="0" w:color="000000"/>
              <w:right w:val="single" w:sz="7" w:space="0" w:color="000000"/>
            </w:tcBorders>
          </w:tcPr>
          <w:p w:rsidR="00AC5020" w:rsidRPr="00AC5020" w:rsidRDefault="00AC5020" w:rsidP="00AC5020">
            <w:pPr>
              <w:widowControl w:val="0"/>
              <w:autoSpaceDE w:val="0"/>
              <w:autoSpaceDN w:val="0"/>
              <w:adjustRightInd w:val="0"/>
              <w:spacing w:after="0" w:line="120" w:lineRule="exact"/>
              <w:rPr>
                <w:rFonts w:ascii="Times New Roman" w:eastAsiaTheme="minorEastAsia" w:hAnsi="Times New Roman" w:cs="Times New Roman"/>
                <w:sz w:val="24"/>
                <w:szCs w:val="20"/>
              </w:rPr>
            </w:pPr>
          </w:p>
          <w:p w:rsidR="00AC5020" w:rsidRPr="00AC5020" w:rsidRDefault="00AC5020" w:rsidP="00DB3D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58" w:line="240" w:lineRule="auto"/>
              <w:jc w:val="center"/>
              <w:rPr>
                <w:rFonts w:ascii="Times New Roman" w:eastAsiaTheme="minorEastAsia" w:hAnsi="Times New Roman" w:cs="Times New Roman"/>
                <w:sz w:val="24"/>
                <w:szCs w:val="20"/>
              </w:rPr>
            </w:pPr>
            <w:r w:rsidRPr="00AC5020">
              <w:rPr>
                <w:rFonts w:ascii="Times New Roman" w:eastAsiaTheme="minorEastAsia" w:hAnsi="Times New Roman" w:cs="Times New Roman"/>
                <w:sz w:val="24"/>
                <w:szCs w:val="20"/>
              </w:rPr>
              <w:t>$</w:t>
            </w:r>
            <w:r w:rsidR="00DB3DAD">
              <w:rPr>
                <w:rFonts w:ascii="Times New Roman" w:eastAsiaTheme="minorEastAsia" w:hAnsi="Times New Roman" w:cs="Times New Roman"/>
                <w:sz w:val="24"/>
                <w:szCs w:val="20"/>
              </w:rPr>
              <w:t>86</w:t>
            </w:r>
          </w:p>
        </w:tc>
      </w:tr>
    </w:tbl>
    <w:p w:rsidR="00AC5020" w:rsidRPr="00AC5020" w:rsidRDefault="00AC5020" w:rsidP="00AC50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AC5020" w:rsidRPr="00AC5020" w:rsidRDefault="00AC5020" w:rsidP="00AC50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b/>
          <w:bCs/>
          <w:sz w:val="24"/>
          <w:szCs w:val="24"/>
        </w:rPr>
      </w:pPr>
    </w:p>
    <w:p w:rsidR="00AC5020" w:rsidRPr="00AC5020" w:rsidRDefault="00AC5020" w:rsidP="00AC50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eastAsiaTheme="minorEastAsia" w:hAnsi="Times New Roman" w:cs="Times New Roman"/>
          <w:sz w:val="24"/>
          <w:szCs w:val="24"/>
        </w:rPr>
      </w:pPr>
    </w:p>
    <w:p w:rsidR="00C67392" w:rsidRPr="00F33797" w:rsidRDefault="00C67392">
      <w:pPr>
        <w:rPr>
          <w:rFonts w:ascii="Times New Roman" w:eastAsia="Times New Roman" w:hAnsi="Times New Roman" w:cs="Times New Roman"/>
          <w:b/>
          <w:sz w:val="24"/>
          <w:szCs w:val="24"/>
        </w:rPr>
      </w:pPr>
      <w:r w:rsidRPr="00F33797">
        <w:rPr>
          <w:rFonts w:ascii="Times New Roman" w:hAnsi="Times New Roman" w:cs="Times New Roman"/>
          <w:b/>
          <w:sz w:val="24"/>
        </w:rPr>
        <w:br w:type="page"/>
      </w:r>
    </w:p>
    <w:p w:rsidR="00980DC2" w:rsidRPr="0083597B" w:rsidRDefault="00C67392" w:rsidP="0083597B">
      <w:pPr>
        <w:pStyle w:val="Heading1"/>
        <w:rPr>
          <w:rFonts w:ascii="Times New Roman" w:hAnsi="Times New Roman" w:cs="Times New Roman"/>
          <w:color w:val="auto"/>
          <w:sz w:val="24"/>
          <w:szCs w:val="24"/>
        </w:rPr>
      </w:pPr>
      <w:bookmarkStart w:id="7" w:name="_Toc411523289"/>
      <w:r w:rsidRPr="0083597B">
        <w:rPr>
          <w:rFonts w:ascii="Times New Roman" w:hAnsi="Times New Roman" w:cs="Times New Roman"/>
          <w:color w:val="auto"/>
          <w:sz w:val="24"/>
          <w:szCs w:val="24"/>
        </w:rPr>
        <w:lastRenderedPageBreak/>
        <w:t>Management Analysis</w:t>
      </w:r>
      <w:bookmarkEnd w:id="7"/>
    </w:p>
    <w:p w:rsidR="00980DC2" w:rsidRPr="0083597B" w:rsidRDefault="00980DC2" w:rsidP="0083597B">
      <w:pPr>
        <w:pStyle w:val="Heading2"/>
        <w:rPr>
          <w:sz w:val="24"/>
          <w:szCs w:val="24"/>
        </w:rPr>
      </w:pPr>
      <w:bookmarkStart w:id="8" w:name="_Toc411523290"/>
      <w:r w:rsidRPr="0083597B">
        <w:rPr>
          <w:sz w:val="24"/>
          <w:szCs w:val="24"/>
        </w:rPr>
        <w:t>Corporate Structure</w:t>
      </w:r>
      <w:bookmarkEnd w:id="8"/>
    </w:p>
    <w:p w:rsidR="00980DC2" w:rsidRPr="00FE6AB3" w:rsidRDefault="00980DC2" w:rsidP="00980DC2">
      <w:pPr>
        <w:rPr>
          <w:rFonts w:ascii="Times New Roman" w:hAnsi="Times New Roman" w:cs="Times New Roman"/>
          <w:sz w:val="24"/>
          <w:szCs w:val="24"/>
        </w:rPr>
      </w:pPr>
      <w:r w:rsidRPr="00FE6AB3">
        <w:rPr>
          <w:rFonts w:ascii="Times New Roman" w:hAnsi="Times New Roman" w:cs="Times New Roman"/>
          <w:sz w:val="24"/>
          <w:szCs w:val="24"/>
        </w:rPr>
        <w:t xml:space="preserve">The organizational structure for the proposed </w:t>
      </w:r>
      <w:r w:rsidR="00EF3A4D">
        <w:rPr>
          <w:rFonts w:ascii="Times New Roman" w:hAnsi="Times New Roman" w:cs="Times New Roman"/>
          <w:sz w:val="24"/>
          <w:szCs w:val="24"/>
        </w:rPr>
        <w:t>Black County</w:t>
      </w:r>
      <w:r w:rsidR="00FA788C">
        <w:rPr>
          <w:rFonts w:ascii="Times New Roman" w:hAnsi="Times New Roman" w:cs="Times New Roman"/>
          <w:sz w:val="24"/>
          <w:szCs w:val="24"/>
        </w:rPr>
        <w:t xml:space="preserve"> </w:t>
      </w:r>
      <w:r w:rsidRPr="00FE6AB3">
        <w:rPr>
          <w:rFonts w:ascii="Times New Roman" w:hAnsi="Times New Roman" w:cs="Times New Roman"/>
          <w:sz w:val="24"/>
          <w:szCs w:val="24"/>
        </w:rPr>
        <w:t xml:space="preserve">Peanut Shelling and Storage project will be a grower owned, LLC. The owner membership will be comprised of 150-175 grower members who have invested in the Company. Their stock ownership and investment amount will be determined by the number of tons of farmer stock peanuts that the farmer will commit to deliver to the peanut shelling facility. There will be grower delivery agreements as part of their being owner members. The LLC will be governed by and </w:t>
      </w:r>
      <w:proofErr w:type="gramStart"/>
      <w:r w:rsidRPr="00FE6AB3">
        <w:rPr>
          <w:rFonts w:ascii="Times New Roman" w:hAnsi="Times New Roman" w:cs="Times New Roman"/>
          <w:sz w:val="24"/>
          <w:szCs w:val="24"/>
        </w:rPr>
        <w:t>8-10 member</w:t>
      </w:r>
      <w:proofErr w:type="gramEnd"/>
      <w:r w:rsidRPr="00FE6AB3">
        <w:rPr>
          <w:rFonts w:ascii="Times New Roman" w:hAnsi="Times New Roman" w:cs="Times New Roman"/>
          <w:sz w:val="24"/>
          <w:szCs w:val="24"/>
        </w:rPr>
        <w:t xml:space="preserve"> board of directors elected for 3 year terms and on a rotating basis. These directors will be elected by the membership. Profits and dividends from the company will be dispersed based on the bylaws generated by the Board of Directors. The day to day operation of the company will be </w:t>
      </w:r>
      <w:r w:rsidR="003C3C24" w:rsidRPr="00FE6AB3">
        <w:rPr>
          <w:rFonts w:ascii="Times New Roman" w:hAnsi="Times New Roman" w:cs="Times New Roman"/>
          <w:sz w:val="24"/>
          <w:szCs w:val="24"/>
        </w:rPr>
        <w:t>managed</w:t>
      </w:r>
      <w:r w:rsidRPr="00FE6AB3">
        <w:rPr>
          <w:rFonts w:ascii="Times New Roman" w:hAnsi="Times New Roman" w:cs="Times New Roman"/>
          <w:sz w:val="24"/>
          <w:szCs w:val="24"/>
        </w:rPr>
        <w:t xml:space="preserve"> by the CEO hired by the Board of Directors. </w:t>
      </w:r>
    </w:p>
    <w:p w:rsidR="00980DC2" w:rsidRDefault="00980DC2" w:rsidP="00C67392">
      <w:pPr>
        <w:spacing w:after="0" w:line="240" w:lineRule="auto"/>
        <w:rPr>
          <w:rFonts w:ascii="Times New Roman" w:hAnsi="Times New Roman" w:cs="Times New Roman"/>
          <w:sz w:val="24"/>
          <w:szCs w:val="24"/>
        </w:rPr>
      </w:pPr>
    </w:p>
    <w:p w:rsidR="00980DC2" w:rsidRPr="0083597B" w:rsidRDefault="00980DC2" w:rsidP="0083597B">
      <w:pPr>
        <w:pStyle w:val="Heading2"/>
        <w:rPr>
          <w:sz w:val="24"/>
          <w:szCs w:val="24"/>
        </w:rPr>
      </w:pPr>
      <w:bookmarkStart w:id="9" w:name="_Toc411523291"/>
      <w:r w:rsidRPr="0083597B">
        <w:rPr>
          <w:sz w:val="24"/>
          <w:szCs w:val="24"/>
        </w:rPr>
        <w:t>Key Positions</w:t>
      </w:r>
      <w:bookmarkEnd w:id="9"/>
    </w:p>
    <w:p w:rsidR="00C67392" w:rsidRDefault="00C67392" w:rsidP="00C673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Given that this is a startup operation, identified positions with responsibilities and qualifications are used to represent the type of person that will fill the job. The following Key positions were identified as being critical to the success of the operation.   </w:t>
      </w:r>
    </w:p>
    <w:p w:rsidR="00C67392" w:rsidRDefault="00C67392" w:rsidP="00C67392">
      <w:pPr>
        <w:spacing w:after="0" w:line="240" w:lineRule="auto"/>
        <w:rPr>
          <w:rFonts w:ascii="Times New Roman" w:hAnsi="Times New Roman" w:cs="Times New Roman"/>
          <w:sz w:val="24"/>
          <w:szCs w:val="24"/>
        </w:rPr>
      </w:pPr>
    </w:p>
    <w:p w:rsidR="00C67392" w:rsidRDefault="00C67392" w:rsidP="00C67392">
      <w:pPr>
        <w:shd w:val="clear" w:color="auto" w:fill="FFFFFF" w:themeFill="background1"/>
        <w:spacing w:after="0" w:line="259" w:lineRule="atLeast"/>
        <w:textAlignment w:val="baseline"/>
        <w:rPr>
          <w:rFonts w:ascii="Times New Roman" w:eastAsia="Times New Roman" w:hAnsi="Times New Roman" w:cs="Times New Roman"/>
          <w:b/>
          <w:sz w:val="24"/>
          <w:szCs w:val="24"/>
        </w:rPr>
      </w:pPr>
      <w:r w:rsidRPr="00A05A75">
        <w:rPr>
          <w:rFonts w:ascii="Times New Roman" w:eastAsia="Times New Roman" w:hAnsi="Times New Roman" w:cs="Times New Roman"/>
          <w:b/>
          <w:sz w:val="24"/>
          <w:szCs w:val="24"/>
        </w:rPr>
        <w:t>Plant Manager</w:t>
      </w:r>
    </w:p>
    <w:p w:rsidR="00FE6AB3" w:rsidRPr="00A05A75" w:rsidRDefault="00FE6AB3" w:rsidP="00C67392">
      <w:pPr>
        <w:shd w:val="clear" w:color="auto" w:fill="FFFFFF" w:themeFill="background1"/>
        <w:spacing w:after="0" w:line="259" w:lineRule="atLeast"/>
        <w:textAlignment w:val="baseline"/>
        <w:rPr>
          <w:rFonts w:ascii="Times New Roman" w:eastAsia="Times New Roman" w:hAnsi="Times New Roman" w:cs="Times New Roman"/>
          <w:b/>
          <w:sz w:val="24"/>
          <w:szCs w:val="24"/>
        </w:rPr>
      </w:pPr>
    </w:p>
    <w:p w:rsidR="00C67392" w:rsidRPr="00A05A75" w:rsidRDefault="00C67392" w:rsidP="00C67392">
      <w:pPr>
        <w:shd w:val="clear" w:color="auto" w:fill="FFFFFF" w:themeFill="background1"/>
        <w:spacing w:after="0" w:line="259" w:lineRule="atLeast"/>
        <w:ind w:left="720"/>
        <w:jc w:val="both"/>
        <w:textAlignment w:val="baseline"/>
        <w:rPr>
          <w:rFonts w:ascii="Times New Roman" w:eastAsia="Times New Roman" w:hAnsi="Times New Roman" w:cs="Times New Roman"/>
          <w:color w:val="444444"/>
          <w:sz w:val="24"/>
          <w:szCs w:val="24"/>
        </w:rPr>
      </w:pPr>
      <w:r w:rsidRPr="00A05A75">
        <w:rPr>
          <w:rFonts w:ascii="Times New Roman" w:eastAsia="Times New Roman" w:hAnsi="Times New Roman" w:cs="Times New Roman"/>
          <w:b/>
          <w:bCs/>
          <w:color w:val="000000"/>
          <w:sz w:val="24"/>
          <w:szCs w:val="24"/>
          <w:bdr w:val="none" w:sz="0" w:space="0" w:color="auto" w:frame="1"/>
        </w:rPr>
        <w:t>Position Summary</w:t>
      </w:r>
    </w:p>
    <w:p w:rsidR="00C67392" w:rsidRDefault="00C67392" w:rsidP="00C67392">
      <w:pPr>
        <w:shd w:val="clear" w:color="auto" w:fill="FFFFFF" w:themeFill="background1"/>
        <w:spacing w:after="0" w:line="259" w:lineRule="atLeast"/>
        <w:ind w:left="720"/>
        <w:textAlignment w:val="baseline"/>
        <w:rPr>
          <w:rFonts w:ascii="Times New Roman" w:eastAsia="Times New Roman" w:hAnsi="Times New Roman" w:cs="Times New Roman"/>
          <w:color w:val="000000"/>
          <w:sz w:val="24"/>
          <w:szCs w:val="24"/>
          <w:bdr w:val="none" w:sz="0" w:space="0" w:color="auto" w:frame="1"/>
        </w:rPr>
      </w:pPr>
      <w:r w:rsidRPr="00A05A75">
        <w:rPr>
          <w:rFonts w:ascii="Times New Roman" w:eastAsia="Times New Roman" w:hAnsi="Times New Roman" w:cs="Times New Roman"/>
          <w:color w:val="000000"/>
          <w:sz w:val="24"/>
          <w:szCs w:val="24"/>
          <w:bdr w:val="none" w:sz="0" w:space="0" w:color="auto" w:frame="1"/>
        </w:rPr>
        <w:t>The Plant Manager is a proactive, strategic thinker whose skills contribute to the efficient, systematic and profitable operation of the entire manufacturing plant.  Responsible for implementing strategies to improve safety, increase efficiency, improve quality, and ensure continuous improvement. This manager has the proven ability to lead and grow the plant team using Lean Manufacturing principles.  Contribute as a business partner helping in the delivery of plan, mission, goals and values, ensuring prosperity of the company and its people. </w:t>
      </w:r>
    </w:p>
    <w:p w:rsidR="00FE6AB3" w:rsidRPr="00A05A75" w:rsidRDefault="00FE6AB3" w:rsidP="00C67392">
      <w:pPr>
        <w:shd w:val="clear" w:color="auto" w:fill="FFFFFF" w:themeFill="background1"/>
        <w:spacing w:after="0" w:line="259" w:lineRule="atLeast"/>
        <w:ind w:left="720"/>
        <w:textAlignment w:val="baseline"/>
        <w:rPr>
          <w:rFonts w:ascii="Times New Roman" w:eastAsia="Times New Roman" w:hAnsi="Times New Roman" w:cs="Times New Roman"/>
          <w:color w:val="444444"/>
          <w:sz w:val="24"/>
          <w:szCs w:val="24"/>
        </w:rPr>
      </w:pPr>
    </w:p>
    <w:p w:rsidR="00C67392" w:rsidRPr="00A05A75" w:rsidRDefault="00C67392" w:rsidP="00C67392">
      <w:pPr>
        <w:shd w:val="clear" w:color="auto" w:fill="FFFFFF" w:themeFill="background1"/>
        <w:spacing w:after="0" w:line="259" w:lineRule="atLeast"/>
        <w:ind w:left="720"/>
        <w:jc w:val="both"/>
        <w:textAlignment w:val="baseline"/>
        <w:rPr>
          <w:rFonts w:ascii="Times New Roman" w:eastAsia="Times New Roman" w:hAnsi="Times New Roman" w:cs="Times New Roman"/>
          <w:i/>
          <w:color w:val="444444"/>
          <w:sz w:val="24"/>
          <w:szCs w:val="24"/>
        </w:rPr>
      </w:pPr>
      <w:r w:rsidRPr="00A05A75">
        <w:rPr>
          <w:rFonts w:ascii="Times New Roman" w:eastAsia="Times New Roman" w:hAnsi="Times New Roman" w:cs="Times New Roman"/>
          <w:bCs/>
          <w:i/>
          <w:color w:val="000000"/>
          <w:sz w:val="24"/>
          <w:szCs w:val="24"/>
          <w:bdr w:val="none" w:sz="0" w:space="0" w:color="auto" w:frame="1"/>
        </w:rPr>
        <w:t>Primary Responsibilities</w:t>
      </w:r>
    </w:p>
    <w:p w:rsidR="00C67392" w:rsidRPr="00A05A75" w:rsidRDefault="00C67392" w:rsidP="00C67392">
      <w:pPr>
        <w:numPr>
          <w:ilvl w:val="0"/>
          <w:numId w:val="10"/>
        </w:numPr>
        <w:shd w:val="clear" w:color="auto" w:fill="FFFFFF" w:themeFill="background1"/>
        <w:spacing w:after="0" w:line="259" w:lineRule="atLeast"/>
        <w:ind w:left="1200"/>
        <w:jc w:val="both"/>
        <w:textAlignment w:val="baseline"/>
        <w:rPr>
          <w:rFonts w:ascii="Times New Roman" w:eastAsia="Times New Roman" w:hAnsi="Times New Roman" w:cs="Times New Roman"/>
          <w:sz w:val="20"/>
          <w:szCs w:val="20"/>
        </w:rPr>
      </w:pPr>
      <w:r w:rsidRPr="00A05A75">
        <w:rPr>
          <w:rFonts w:ascii="Times New Roman" w:eastAsia="Times New Roman" w:hAnsi="Times New Roman" w:cs="Times New Roman"/>
          <w:sz w:val="20"/>
          <w:szCs w:val="20"/>
        </w:rPr>
        <w:t>Achieve greater efficiency and productivity ensuring company goals are met by overseeing the manufacturing and distribution operations and personnel.</w:t>
      </w:r>
    </w:p>
    <w:p w:rsidR="00C67392" w:rsidRPr="00A05A75" w:rsidRDefault="00C67392" w:rsidP="00C67392">
      <w:pPr>
        <w:numPr>
          <w:ilvl w:val="0"/>
          <w:numId w:val="10"/>
        </w:numPr>
        <w:shd w:val="clear" w:color="auto" w:fill="FFFFFF" w:themeFill="background1"/>
        <w:spacing w:after="0" w:line="259" w:lineRule="atLeast"/>
        <w:ind w:left="1200"/>
        <w:jc w:val="both"/>
        <w:textAlignment w:val="baseline"/>
        <w:rPr>
          <w:rFonts w:ascii="Times New Roman" w:eastAsia="Times New Roman" w:hAnsi="Times New Roman" w:cs="Times New Roman"/>
          <w:sz w:val="20"/>
          <w:szCs w:val="20"/>
        </w:rPr>
      </w:pPr>
      <w:r w:rsidRPr="00A05A75">
        <w:rPr>
          <w:rFonts w:ascii="Times New Roman" w:eastAsia="Times New Roman" w:hAnsi="Times New Roman" w:cs="Times New Roman"/>
          <w:sz w:val="20"/>
          <w:szCs w:val="20"/>
        </w:rPr>
        <w:t>Ensure optimum performance and understanding of goals by writing and following through on plant goals.</w:t>
      </w:r>
    </w:p>
    <w:p w:rsidR="00C67392" w:rsidRPr="00A05A75" w:rsidRDefault="00C67392" w:rsidP="00C67392">
      <w:pPr>
        <w:numPr>
          <w:ilvl w:val="0"/>
          <w:numId w:val="10"/>
        </w:numPr>
        <w:shd w:val="clear" w:color="auto" w:fill="FFFFFF" w:themeFill="background1"/>
        <w:spacing w:after="0" w:line="259" w:lineRule="atLeast"/>
        <w:ind w:left="1200"/>
        <w:jc w:val="both"/>
        <w:textAlignment w:val="baseline"/>
        <w:rPr>
          <w:rFonts w:ascii="Times New Roman" w:eastAsia="Times New Roman" w:hAnsi="Times New Roman" w:cs="Times New Roman"/>
          <w:sz w:val="20"/>
          <w:szCs w:val="20"/>
        </w:rPr>
      </w:pPr>
      <w:r w:rsidRPr="00A05A75">
        <w:rPr>
          <w:rFonts w:ascii="Times New Roman" w:eastAsia="Times New Roman" w:hAnsi="Times New Roman" w:cs="Times New Roman"/>
          <w:sz w:val="20"/>
          <w:szCs w:val="20"/>
        </w:rPr>
        <w:t>Actively participate in corporate strategy, roundtables and planning.</w:t>
      </w:r>
    </w:p>
    <w:p w:rsidR="00C67392" w:rsidRPr="00A05A75" w:rsidRDefault="00C67392" w:rsidP="00C67392">
      <w:pPr>
        <w:numPr>
          <w:ilvl w:val="0"/>
          <w:numId w:val="10"/>
        </w:numPr>
        <w:shd w:val="clear" w:color="auto" w:fill="FFFFFF" w:themeFill="background1"/>
        <w:spacing w:after="0" w:line="259" w:lineRule="atLeast"/>
        <w:ind w:left="1200"/>
        <w:jc w:val="both"/>
        <w:textAlignment w:val="baseline"/>
        <w:rPr>
          <w:rFonts w:ascii="Times New Roman" w:eastAsia="Times New Roman" w:hAnsi="Times New Roman" w:cs="Times New Roman"/>
          <w:sz w:val="20"/>
          <w:szCs w:val="20"/>
        </w:rPr>
      </w:pPr>
      <w:r w:rsidRPr="00A05A75">
        <w:rPr>
          <w:rFonts w:ascii="Times New Roman" w:eastAsia="Times New Roman" w:hAnsi="Times New Roman" w:cs="Times New Roman"/>
          <w:sz w:val="20"/>
          <w:szCs w:val="20"/>
        </w:rPr>
        <w:lastRenderedPageBreak/>
        <w:t>Provide expertise, make recommendations and take a pro-active role in the decision-making process of capital expenditures, upgrading manufacturing, buildings and equipment.</w:t>
      </w:r>
    </w:p>
    <w:p w:rsidR="00C67392" w:rsidRPr="00A05A75" w:rsidRDefault="00C67392" w:rsidP="00C67392">
      <w:pPr>
        <w:numPr>
          <w:ilvl w:val="0"/>
          <w:numId w:val="10"/>
        </w:numPr>
        <w:shd w:val="clear" w:color="auto" w:fill="FFFFFF" w:themeFill="background1"/>
        <w:spacing w:after="0" w:line="259" w:lineRule="atLeast"/>
        <w:ind w:left="1200"/>
        <w:jc w:val="both"/>
        <w:textAlignment w:val="baseline"/>
        <w:rPr>
          <w:rFonts w:ascii="Times New Roman" w:eastAsia="Times New Roman" w:hAnsi="Times New Roman" w:cs="Times New Roman"/>
          <w:sz w:val="20"/>
          <w:szCs w:val="20"/>
        </w:rPr>
      </w:pPr>
      <w:r w:rsidRPr="00A05A75">
        <w:rPr>
          <w:rFonts w:ascii="Times New Roman" w:eastAsia="Times New Roman" w:hAnsi="Times New Roman" w:cs="Times New Roman"/>
          <w:sz w:val="20"/>
          <w:szCs w:val="20"/>
        </w:rPr>
        <w:t>Prepare and administer operations budget ensuring that the plant meets budget goals.</w:t>
      </w:r>
    </w:p>
    <w:p w:rsidR="00C67392" w:rsidRPr="00A05A75" w:rsidRDefault="00C67392" w:rsidP="00C67392">
      <w:pPr>
        <w:numPr>
          <w:ilvl w:val="0"/>
          <w:numId w:val="10"/>
        </w:numPr>
        <w:shd w:val="clear" w:color="auto" w:fill="FFFFFF" w:themeFill="background1"/>
        <w:spacing w:after="0" w:line="259" w:lineRule="atLeast"/>
        <w:ind w:left="1200"/>
        <w:jc w:val="both"/>
        <w:textAlignment w:val="baseline"/>
        <w:rPr>
          <w:rFonts w:ascii="Times New Roman" w:eastAsia="Times New Roman" w:hAnsi="Times New Roman" w:cs="Times New Roman"/>
          <w:sz w:val="20"/>
          <w:szCs w:val="20"/>
        </w:rPr>
      </w:pPr>
      <w:r w:rsidRPr="00A05A75">
        <w:rPr>
          <w:rFonts w:ascii="Times New Roman" w:eastAsia="Times New Roman" w:hAnsi="Times New Roman" w:cs="Times New Roman"/>
          <w:sz w:val="20"/>
          <w:szCs w:val="20"/>
        </w:rPr>
        <w:t>Provide vision and strategy for the long-term prosperity of the plant by working with corporate management in the strategic planning for the company.</w:t>
      </w:r>
    </w:p>
    <w:p w:rsidR="00C67392" w:rsidRPr="00A05A75" w:rsidRDefault="00C67392" w:rsidP="00C67392">
      <w:pPr>
        <w:numPr>
          <w:ilvl w:val="0"/>
          <w:numId w:val="10"/>
        </w:numPr>
        <w:shd w:val="clear" w:color="auto" w:fill="FFFFFF" w:themeFill="background1"/>
        <w:spacing w:after="0" w:line="259" w:lineRule="atLeast"/>
        <w:ind w:left="1200"/>
        <w:jc w:val="both"/>
        <w:textAlignment w:val="baseline"/>
        <w:rPr>
          <w:rFonts w:ascii="Times New Roman" w:eastAsia="Times New Roman" w:hAnsi="Times New Roman" w:cs="Times New Roman"/>
          <w:sz w:val="20"/>
          <w:szCs w:val="20"/>
        </w:rPr>
      </w:pPr>
      <w:r w:rsidRPr="00A05A75">
        <w:rPr>
          <w:rFonts w:ascii="Times New Roman" w:eastAsia="Times New Roman" w:hAnsi="Times New Roman" w:cs="Times New Roman"/>
          <w:sz w:val="20"/>
          <w:szCs w:val="20"/>
        </w:rPr>
        <w:t>Mentor and coach managers, supervisors and leads for success and encourage the leaders to mentor and develop all personnel.</w:t>
      </w:r>
    </w:p>
    <w:p w:rsidR="00C67392" w:rsidRPr="00A05A75" w:rsidRDefault="00C67392" w:rsidP="00C67392">
      <w:pPr>
        <w:numPr>
          <w:ilvl w:val="0"/>
          <w:numId w:val="10"/>
        </w:numPr>
        <w:shd w:val="clear" w:color="auto" w:fill="FFFFFF" w:themeFill="background1"/>
        <w:spacing w:after="0" w:line="259" w:lineRule="atLeast"/>
        <w:ind w:left="1200"/>
        <w:jc w:val="both"/>
        <w:textAlignment w:val="baseline"/>
        <w:rPr>
          <w:rFonts w:ascii="Times New Roman" w:eastAsia="Times New Roman" w:hAnsi="Times New Roman" w:cs="Times New Roman"/>
          <w:sz w:val="20"/>
          <w:szCs w:val="20"/>
        </w:rPr>
      </w:pPr>
      <w:r w:rsidRPr="00A05A75">
        <w:rPr>
          <w:rFonts w:ascii="Times New Roman" w:eastAsia="Times New Roman" w:hAnsi="Times New Roman" w:cs="Times New Roman"/>
          <w:sz w:val="20"/>
          <w:szCs w:val="20"/>
        </w:rPr>
        <w:t>Find creative solutions to problems by providing and facilitating an environment, which encourages innovation.</w:t>
      </w:r>
    </w:p>
    <w:p w:rsidR="00C67392" w:rsidRPr="00A05A75" w:rsidRDefault="00C67392" w:rsidP="00C67392">
      <w:pPr>
        <w:numPr>
          <w:ilvl w:val="0"/>
          <w:numId w:val="10"/>
        </w:numPr>
        <w:shd w:val="clear" w:color="auto" w:fill="FFFFFF" w:themeFill="background1"/>
        <w:spacing w:after="0" w:line="259" w:lineRule="atLeast"/>
        <w:ind w:left="1200"/>
        <w:jc w:val="both"/>
        <w:textAlignment w:val="baseline"/>
        <w:rPr>
          <w:rFonts w:ascii="Times New Roman" w:eastAsia="Times New Roman" w:hAnsi="Times New Roman" w:cs="Times New Roman"/>
          <w:sz w:val="20"/>
          <w:szCs w:val="20"/>
        </w:rPr>
      </w:pPr>
      <w:r w:rsidRPr="00A05A75">
        <w:rPr>
          <w:rFonts w:ascii="Times New Roman" w:eastAsia="Times New Roman" w:hAnsi="Times New Roman" w:cs="Times New Roman"/>
          <w:sz w:val="20"/>
          <w:szCs w:val="20"/>
        </w:rPr>
        <w:t>Keep up to date and on the leading edge of technologies in the industry by expediting new product development and production techniques.</w:t>
      </w:r>
    </w:p>
    <w:p w:rsidR="00C67392" w:rsidRPr="00A05A75" w:rsidRDefault="00C67392" w:rsidP="00C67392">
      <w:pPr>
        <w:numPr>
          <w:ilvl w:val="0"/>
          <w:numId w:val="10"/>
        </w:numPr>
        <w:shd w:val="clear" w:color="auto" w:fill="FFFFFF" w:themeFill="background1"/>
        <w:spacing w:after="0" w:line="259" w:lineRule="atLeast"/>
        <w:ind w:left="1200"/>
        <w:jc w:val="both"/>
        <w:textAlignment w:val="baseline"/>
        <w:rPr>
          <w:rFonts w:ascii="Times New Roman" w:eastAsia="Times New Roman" w:hAnsi="Times New Roman" w:cs="Times New Roman"/>
          <w:sz w:val="20"/>
          <w:szCs w:val="20"/>
        </w:rPr>
      </w:pPr>
      <w:r w:rsidRPr="00A05A75">
        <w:rPr>
          <w:rFonts w:ascii="Times New Roman" w:eastAsia="Times New Roman" w:hAnsi="Times New Roman" w:cs="Times New Roman"/>
          <w:sz w:val="20"/>
          <w:szCs w:val="20"/>
        </w:rPr>
        <w:t>Ensure proper plant management by monitoring all phases of production and insisting that all procedures, specifications and standards are met and by maintaining effective communication with all employees, creating appropriate budgets, monitoring costs, and by maintaining good relations with FDA/USDA inspectors.</w:t>
      </w:r>
    </w:p>
    <w:p w:rsidR="00C67392" w:rsidRPr="00A05A75" w:rsidRDefault="00C67392" w:rsidP="00C67392">
      <w:pPr>
        <w:numPr>
          <w:ilvl w:val="0"/>
          <w:numId w:val="10"/>
        </w:numPr>
        <w:shd w:val="clear" w:color="auto" w:fill="FFFFFF" w:themeFill="background1"/>
        <w:spacing w:after="0" w:line="259" w:lineRule="atLeast"/>
        <w:ind w:left="1200"/>
        <w:jc w:val="both"/>
        <w:textAlignment w:val="baseline"/>
        <w:rPr>
          <w:rFonts w:ascii="Times New Roman" w:eastAsia="Times New Roman" w:hAnsi="Times New Roman" w:cs="Times New Roman"/>
          <w:sz w:val="20"/>
          <w:szCs w:val="20"/>
        </w:rPr>
      </w:pPr>
      <w:r w:rsidRPr="00A05A75">
        <w:rPr>
          <w:rFonts w:ascii="Times New Roman" w:eastAsia="Times New Roman" w:hAnsi="Times New Roman" w:cs="Times New Roman"/>
          <w:sz w:val="20"/>
          <w:szCs w:val="20"/>
        </w:rPr>
        <w:t>Maintain even flow of work by being organized and planning ahead and then being able to make changes as needed.</w:t>
      </w:r>
    </w:p>
    <w:p w:rsidR="00C67392" w:rsidRPr="00A05A75" w:rsidRDefault="00C67392" w:rsidP="00C67392">
      <w:pPr>
        <w:numPr>
          <w:ilvl w:val="0"/>
          <w:numId w:val="10"/>
        </w:numPr>
        <w:shd w:val="clear" w:color="auto" w:fill="FFFFFF" w:themeFill="background1"/>
        <w:spacing w:after="0" w:line="259" w:lineRule="atLeast"/>
        <w:ind w:left="1200"/>
        <w:jc w:val="both"/>
        <w:textAlignment w:val="baseline"/>
        <w:rPr>
          <w:rFonts w:ascii="Times New Roman" w:eastAsia="Times New Roman" w:hAnsi="Times New Roman" w:cs="Times New Roman"/>
          <w:sz w:val="20"/>
          <w:szCs w:val="20"/>
        </w:rPr>
      </w:pPr>
      <w:r w:rsidRPr="00A05A75">
        <w:rPr>
          <w:rFonts w:ascii="Times New Roman" w:eastAsia="Times New Roman" w:hAnsi="Times New Roman" w:cs="Times New Roman"/>
          <w:sz w:val="20"/>
          <w:szCs w:val="20"/>
        </w:rPr>
        <w:t>Develop highly productive supervisors, managers, leads and work teams by using training and motivational techniques and by delegating specific duties to key personnel.</w:t>
      </w:r>
    </w:p>
    <w:p w:rsidR="00C67392" w:rsidRPr="00A05A75" w:rsidRDefault="00C67392" w:rsidP="00C67392">
      <w:pPr>
        <w:numPr>
          <w:ilvl w:val="0"/>
          <w:numId w:val="10"/>
        </w:numPr>
        <w:shd w:val="clear" w:color="auto" w:fill="FFFFFF" w:themeFill="background1"/>
        <w:spacing w:after="0" w:line="259" w:lineRule="atLeast"/>
        <w:ind w:left="1200"/>
        <w:jc w:val="both"/>
        <w:textAlignment w:val="baseline"/>
        <w:rPr>
          <w:rFonts w:ascii="Times New Roman" w:eastAsia="Times New Roman" w:hAnsi="Times New Roman" w:cs="Times New Roman"/>
          <w:sz w:val="20"/>
          <w:szCs w:val="20"/>
        </w:rPr>
      </w:pPr>
      <w:r w:rsidRPr="00A05A75">
        <w:rPr>
          <w:rFonts w:ascii="Times New Roman" w:eastAsia="Times New Roman" w:hAnsi="Times New Roman" w:cs="Times New Roman"/>
          <w:sz w:val="20"/>
          <w:szCs w:val="20"/>
        </w:rPr>
        <w:t>Provide leadership for employees by being a good role model.</w:t>
      </w:r>
    </w:p>
    <w:p w:rsidR="00C67392" w:rsidRPr="00A05A75" w:rsidRDefault="00C67392" w:rsidP="00C67392">
      <w:pPr>
        <w:numPr>
          <w:ilvl w:val="0"/>
          <w:numId w:val="10"/>
        </w:numPr>
        <w:shd w:val="clear" w:color="auto" w:fill="FFFFFF" w:themeFill="background1"/>
        <w:spacing w:after="0" w:line="259" w:lineRule="atLeast"/>
        <w:ind w:left="1200"/>
        <w:jc w:val="both"/>
        <w:textAlignment w:val="baseline"/>
        <w:rPr>
          <w:rFonts w:ascii="Times New Roman" w:eastAsia="Times New Roman" w:hAnsi="Times New Roman" w:cs="Times New Roman"/>
          <w:sz w:val="20"/>
          <w:szCs w:val="20"/>
        </w:rPr>
      </w:pPr>
      <w:r w:rsidRPr="00A05A75">
        <w:rPr>
          <w:rFonts w:ascii="Times New Roman" w:eastAsia="Times New Roman" w:hAnsi="Times New Roman" w:cs="Times New Roman"/>
          <w:sz w:val="20"/>
          <w:szCs w:val="20"/>
        </w:rPr>
        <w:t>Oversee the management staff by monitoring efficiencies, conducting reviews, counseling sessions, evaluations and by keeping up to date records.</w:t>
      </w:r>
    </w:p>
    <w:p w:rsidR="00C67392" w:rsidRPr="00A05A75" w:rsidRDefault="00C67392" w:rsidP="00C67392">
      <w:pPr>
        <w:numPr>
          <w:ilvl w:val="0"/>
          <w:numId w:val="10"/>
        </w:numPr>
        <w:shd w:val="clear" w:color="auto" w:fill="FFFFFF" w:themeFill="background1"/>
        <w:spacing w:after="0" w:line="259" w:lineRule="atLeast"/>
        <w:ind w:left="1200"/>
        <w:jc w:val="both"/>
        <w:textAlignment w:val="baseline"/>
        <w:rPr>
          <w:rFonts w:ascii="Times New Roman" w:eastAsia="Times New Roman" w:hAnsi="Times New Roman" w:cs="Times New Roman"/>
          <w:sz w:val="20"/>
          <w:szCs w:val="20"/>
        </w:rPr>
      </w:pPr>
      <w:r w:rsidRPr="00A05A75">
        <w:rPr>
          <w:rFonts w:ascii="Times New Roman" w:eastAsia="Times New Roman" w:hAnsi="Times New Roman" w:cs="Times New Roman"/>
          <w:sz w:val="20"/>
          <w:szCs w:val="20"/>
        </w:rPr>
        <w:t>Ensure that all necessary paperwork is completed according to prescribed procedures, accurately and timely by following through on delegated tasks and assisting where necessary.</w:t>
      </w:r>
    </w:p>
    <w:p w:rsidR="00C67392" w:rsidRPr="00A05A75" w:rsidRDefault="00C67392" w:rsidP="00C67392">
      <w:pPr>
        <w:numPr>
          <w:ilvl w:val="0"/>
          <w:numId w:val="10"/>
        </w:numPr>
        <w:shd w:val="clear" w:color="auto" w:fill="FFFFFF" w:themeFill="background1"/>
        <w:spacing w:after="0" w:line="259" w:lineRule="atLeast"/>
        <w:ind w:left="1200"/>
        <w:jc w:val="both"/>
        <w:textAlignment w:val="baseline"/>
        <w:rPr>
          <w:rFonts w:ascii="Times New Roman" w:eastAsia="Times New Roman" w:hAnsi="Times New Roman" w:cs="Times New Roman"/>
          <w:sz w:val="20"/>
          <w:szCs w:val="20"/>
        </w:rPr>
      </w:pPr>
      <w:r w:rsidRPr="00A05A75">
        <w:rPr>
          <w:rFonts w:ascii="Times New Roman" w:eastAsia="Times New Roman" w:hAnsi="Times New Roman" w:cs="Times New Roman"/>
          <w:sz w:val="20"/>
          <w:szCs w:val="20"/>
        </w:rPr>
        <w:t>Ensure proper processing of product by monitoring all operations, including production, packaging, maintenance, etc., as well as equipment, cleanliness and personnel.</w:t>
      </w:r>
    </w:p>
    <w:p w:rsidR="00C67392" w:rsidRPr="00A05A75" w:rsidRDefault="00C67392" w:rsidP="00C67392">
      <w:pPr>
        <w:numPr>
          <w:ilvl w:val="0"/>
          <w:numId w:val="10"/>
        </w:numPr>
        <w:shd w:val="clear" w:color="auto" w:fill="FFFFFF" w:themeFill="background1"/>
        <w:spacing w:after="0" w:line="259" w:lineRule="atLeast"/>
        <w:ind w:left="1200"/>
        <w:jc w:val="both"/>
        <w:textAlignment w:val="baseline"/>
        <w:rPr>
          <w:rFonts w:ascii="Times New Roman" w:eastAsia="Times New Roman" w:hAnsi="Times New Roman" w:cs="Times New Roman"/>
          <w:sz w:val="20"/>
          <w:szCs w:val="20"/>
        </w:rPr>
      </w:pPr>
      <w:r w:rsidRPr="00A05A75">
        <w:rPr>
          <w:rFonts w:ascii="Times New Roman" w:eastAsia="Times New Roman" w:hAnsi="Times New Roman" w:cs="Times New Roman"/>
          <w:sz w:val="20"/>
          <w:szCs w:val="20"/>
        </w:rPr>
        <w:t>Ensure profitability of processing department by formulating products for quality and least cost maintaining high yields and minimum floor waste.</w:t>
      </w:r>
    </w:p>
    <w:p w:rsidR="00C67392" w:rsidRPr="00A05A75" w:rsidRDefault="00C67392" w:rsidP="00C67392">
      <w:pPr>
        <w:numPr>
          <w:ilvl w:val="0"/>
          <w:numId w:val="10"/>
        </w:numPr>
        <w:shd w:val="clear" w:color="auto" w:fill="FFFFFF" w:themeFill="background1"/>
        <w:spacing w:after="0" w:line="259" w:lineRule="atLeast"/>
        <w:ind w:left="1200"/>
        <w:jc w:val="both"/>
        <w:textAlignment w:val="baseline"/>
        <w:rPr>
          <w:rFonts w:ascii="Times New Roman" w:eastAsia="Times New Roman" w:hAnsi="Times New Roman" w:cs="Times New Roman"/>
          <w:sz w:val="20"/>
          <w:szCs w:val="20"/>
        </w:rPr>
      </w:pPr>
      <w:r w:rsidRPr="00A05A75">
        <w:rPr>
          <w:rFonts w:ascii="Times New Roman" w:eastAsia="Times New Roman" w:hAnsi="Times New Roman" w:cs="Times New Roman"/>
          <w:sz w:val="20"/>
          <w:szCs w:val="20"/>
        </w:rPr>
        <w:t>Ensure meat inventories are monitored and that meat is properly rotated using oldest meat first.</w:t>
      </w:r>
    </w:p>
    <w:p w:rsidR="00C67392" w:rsidRPr="00A05A75" w:rsidRDefault="00C67392" w:rsidP="00C67392">
      <w:pPr>
        <w:numPr>
          <w:ilvl w:val="0"/>
          <w:numId w:val="10"/>
        </w:numPr>
        <w:shd w:val="clear" w:color="auto" w:fill="FFFFFF" w:themeFill="background1"/>
        <w:spacing w:after="0" w:line="259" w:lineRule="atLeast"/>
        <w:ind w:left="1200"/>
        <w:jc w:val="both"/>
        <w:textAlignment w:val="baseline"/>
        <w:rPr>
          <w:rFonts w:ascii="Times New Roman" w:eastAsia="Times New Roman" w:hAnsi="Times New Roman" w:cs="Times New Roman"/>
          <w:sz w:val="20"/>
          <w:szCs w:val="20"/>
        </w:rPr>
      </w:pPr>
      <w:r w:rsidRPr="00A05A75">
        <w:rPr>
          <w:rFonts w:ascii="Times New Roman" w:eastAsia="Times New Roman" w:hAnsi="Times New Roman" w:cs="Times New Roman"/>
          <w:sz w:val="20"/>
          <w:szCs w:val="20"/>
        </w:rPr>
        <w:t>Supervise management staff insisting that all employees are properly trained, that paperwork is timely and accurate, and performance reviews are conducted timely.</w:t>
      </w:r>
    </w:p>
    <w:p w:rsidR="00C67392" w:rsidRPr="00A05A75" w:rsidRDefault="00C67392" w:rsidP="00C67392">
      <w:pPr>
        <w:numPr>
          <w:ilvl w:val="0"/>
          <w:numId w:val="10"/>
        </w:numPr>
        <w:shd w:val="clear" w:color="auto" w:fill="FFFFFF" w:themeFill="background1"/>
        <w:spacing w:after="0" w:line="259" w:lineRule="atLeast"/>
        <w:ind w:left="1200"/>
        <w:jc w:val="both"/>
        <w:textAlignment w:val="baseline"/>
        <w:rPr>
          <w:rFonts w:ascii="Times New Roman" w:eastAsia="Times New Roman" w:hAnsi="Times New Roman" w:cs="Times New Roman"/>
          <w:sz w:val="20"/>
          <w:szCs w:val="20"/>
        </w:rPr>
      </w:pPr>
      <w:r w:rsidRPr="00A05A75">
        <w:rPr>
          <w:rFonts w:ascii="Times New Roman" w:eastAsia="Times New Roman" w:hAnsi="Times New Roman" w:cs="Times New Roman"/>
          <w:sz w:val="20"/>
          <w:szCs w:val="20"/>
        </w:rPr>
        <w:t>Ensure that all plant leaders monitor and administer QAD program, insisting on accurate, complete and timely data.</w:t>
      </w:r>
    </w:p>
    <w:p w:rsidR="00C67392" w:rsidRPr="00A05A75" w:rsidRDefault="00C67392" w:rsidP="00C67392">
      <w:pPr>
        <w:numPr>
          <w:ilvl w:val="0"/>
          <w:numId w:val="10"/>
        </w:numPr>
        <w:shd w:val="clear" w:color="auto" w:fill="FFFFFF" w:themeFill="background1"/>
        <w:spacing w:after="0" w:line="259" w:lineRule="atLeast"/>
        <w:ind w:left="1200"/>
        <w:jc w:val="both"/>
        <w:textAlignment w:val="baseline"/>
        <w:rPr>
          <w:rFonts w:ascii="Times New Roman" w:eastAsia="Times New Roman" w:hAnsi="Times New Roman" w:cs="Times New Roman"/>
          <w:sz w:val="20"/>
          <w:szCs w:val="20"/>
        </w:rPr>
      </w:pPr>
      <w:r w:rsidRPr="00A05A75">
        <w:rPr>
          <w:rFonts w:ascii="Times New Roman" w:eastAsia="Times New Roman" w:hAnsi="Times New Roman" w:cs="Times New Roman"/>
          <w:sz w:val="20"/>
          <w:szCs w:val="20"/>
        </w:rPr>
        <w:t>Conduct timely and accurate employee survey ensuring that action plan(s) are established and completed.</w:t>
      </w:r>
    </w:p>
    <w:p w:rsidR="00C67392" w:rsidRPr="00A05A75" w:rsidRDefault="00C67392" w:rsidP="00C67392">
      <w:pPr>
        <w:numPr>
          <w:ilvl w:val="0"/>
          <w:numId w:val="10"/>
        </w:numPr>
        <w:shd w:val="clear" w:color="auto" w:fill="FFFFFF" w:themeFill="background1"/>
        <w:spacing w:after="0" w:line="259" w:lineRule="atLeast"/>
        <w:ind w:left="1200"/>
        <w:jc w:val="both"/>
        <w:textAlignment w:val="baseline"/>
        <w:rPr>
          <w:rFonts w:ascii="Times New Roman" w:eastAsia="Times New Roman" w:hAnsi="Times New Roman" w:cs="Times New Roman"/>
          <w:sz w:val="20"/>
          <w:szCs w:val="20"/>
        </w:rPr>
      </w:pPr>
      <w:r w:rsidRPr="00A05A75">
        <w:rPr>
          <w:rFonts w:ascii="Times New Roman" w:eastAsia="Times New Roman" w:hAnsi="Times New Roman" w:cs="Times New Roman"/>
          <w:sz w:val="20"/>
          <w:szCs w:val="20"/>
        </w:rPr>
        <w:t>Ensure that machinery is in good repair and properly calibrated.</w:t>
      </w:r>
    </w:p>
    <w:p w:rsidR="00C67392" w:rsidRPr="00A05A75" w:rsidRDefault="00C67392" w:rsidP="00C67392">
      <w:pPr>
        <w:numPr>
          <w:ilvl w:val="0"/>
          <w:numId w:val="10"/>
        </w:numPr>
        <w:shd w:val="clear" w:color="auto" w:fill="FFFFFF" w:themeFill="background1"/>
        <w:spacing w:after="0" w:line="259" w:lineRule="atLeast"/>
        <w:ind w:left="1200"/>
        <w:jc w:val="both"/>
        <w:textAlignment w:val="baseline"/>
        <w:rPr>
          <w:rFonts w:ascii="Times New Roman" w:eastAsia="Times New Roman" w:hAnsi="Times New Roman" w:cs="Times New Roman"/>
          <w:sz w:val="20"/>
          <w:szCs w:val="20"/>
        </w:rPr>
      </w:pPr>
      <w:r w:rsidRPr="00A05A75">
        <w:rPr>
          <w:rFonts w:ascii="Times New Roman" w:eastAsia="Times New Roman" w:hAnsi="Times New Roman" w:cs="Times New Roman"/>
          <w:sz w:val="20"/>
          <w:szCs w:val="20"/>
        </w:rPr>
        <w:t>Monitor and administer SQF and HACCP programs, insisting on accurate, complete and timely compliance.</w:t>
      </w:r>
    </w:p>
    <w:p w:rsidR="00C67392" w:rsidRPr="00A05A75" w:rsidRDefault="00C67392" w:rsidP="00C67392">
      <w:pPr>
        <w:numPr>
          <w:ilvl w:val="0"/>
          <w:numId w:val="10"/>
        </w:numPr>
        <w:shd w:val="clear" w:color="auto" w:fill="FFFFFF" w:themeFill="background1"/>
        <w:spacing w:after="0" w:line="259" w:lineRule="atLeast"/>
        <w:ind w:left="1200"/>
        <w:jc w:val="both"/>
        <w:textAlignment w:val="baseline"/>
        <w:rPr>
          <w:rFonts w:ascii="Times New Roman" w:eastAsia="Times New Roman" w:hAnsi="Times New Roman" w:cs="Times New Roman"/>
          <w:sz w:val="20"/>
          <w:szCs w:val="20"/>
        </w:rPr>
      </w:pPr>
      <w:r w:rsidRPr="00A05A75">
        <w:rPr>
          <w:rFonts w:ascii="Times New Roman" w:eastAsia="Times New Roman" w:hAnsi="Times New Roman" w:cs="Times New Roman"/>
          <w:sz w:val="20"/>
          <w:szCs w:val="20"/>
        </w:rPr>
        <w:t>Encourage safety by insisting on a clean safe working environment, and that all employees are following prescribed safety procedures, including personal protective equipment.</w:t>
      </w:r>
    </w:p>
    <w:p w:rsidR="00C67392" w:rsidRPr="00A05A75" w:rsidRDefault="00C67392" w:rsidP="00C67392">
      <w:pPr>
        <w:numPr>
          <w:ilvl w:val="0"/>
          <w:numId w:val="10"/>
        </w:numPr>
        <w:shd w:val="clear" w:color="auto" w:fill="FFFFFF" w:themeFill="background1"/>
        <w:spacing w:after="0" w:line="259" w:lineRule="atLeast"/>
        <w:ind w:left="1200"/>
        <w:jc w:val="both"/>
        <w:textAlignment w:val="baseline"/>
        <w:rPr>
          <w:rFonts w:ascii="Times New Roman" w:eastAsia="Times New Roman" w:hAnsi="Times New Roman" w:cs="Times New Roman"/>
          <w:sz w:val="20"/>
          <w:szCs w:val="20"/>
        </w:rPr>
      </w:pPr>
      <w:r w:rsidRPr="00A05A75">
        <w:rPr>
          <w:rFonts w:ascii="Times New Roman" w:eastAsia="Times New Roman" w:hAnsi="Times New Roman" w:cs="Times New Roman"/>
          <w:sz w:val="20"/>
          <w:szCs w:val="20"/>
        </w:rPr>
        <w:t>Monitor and control expenses by aggressively managing supply and other budget areas including payroll and overtime.</w:t>
      </w:r>
    </w:p>
    <w:p w:rsidR="00C67392" w:rsidRPr="00A05A75" w:rsidRDefault="00C67392" w:rsidP="00C67392">
      <w:pPr>
        <w:numPr>
          <w:ilvl w:val="0"/>
          <w:numId w:val="10"/>
        </w:numPr>
        <w:shd w:val="clear" w:color="auto" w:fill="FFFFFF" w:themeFill="background1"/>
        <w:spacing w:after="0" w:line="259" w:lineRule="atLeast"/>
        <w:ind w:left="1200"/>
        <w:jc w:val="both"/>
        <w:textAlignment w:val="baseline"/>
        <w:rPr>
          <w:rFonts w:ascii="Times New Roman" w:eastAsia="Times New Roman" w:hAnsi="Times New Roman" w:cs="Times New Roman"/>
          <w:sz w:val="20"/>
          <w:szCs w:val="20"/>
        </w:rPr>
      </w:pPr>
      <w:r w:rsidRPr="00A05A75">
        <w:rPr>
          <w:rFonts w:ascii="Times New Roman" w:eastAsia="Times New Roman" w:hAnsi="Times New Roman" w:cs="Times New Roman"/>
          <w:sz w:val="20"/>
          <w:szCs w:val="20"/>
        </w:rPr>
        <w:t>Have a working knowledge of all jobs in area of responsibility.</w:t>
      </w:r>
    </w:p>
    <w:p w:rsidR="00C67392" w:rsidRPr="00A05A75" w:rsidRDefault="00C67392" w:rsidP="00C67392">
      <w:pPr>
        <w:numPr>
          <w:ilvl w:val="0"/>
          <w:numId w:val="10"/>
        </w:numPr>
        <w:shd w:val="clear" w:color="auto" w:fill="FFFFFF" w:themeFill="background1"/>
        <w:spacing w:after="0" w:line="259" w:lineRule="atLeast"/>
        <w:ind w:left="1200"/>
        <w:jc w:val="both"/>
        <w:textAlignment w:val="baseline"/>
        <w:rPr>
          <w:rFonts w:ascii="Times New Roman" w:eastAsia="Times New Roman" w:hAnsi="Times New Roman" w:cs="Times New Roman"/>
          <w:sz w:val="20"/>
          <w:szCs w:val="20"/>
        </w:rPr>
      </w:pPr>
      <w:r w:rsidRPr="00A05A75">
        <w:rPr>
          <w:rFonts w:ascii="Times New Roman" w:eastAsia="Times New Roman" w:hAnsi="Times New Roman" w:cs="Times New Roman"/>
          <w:sz w:val="20"/>
          <w:szCs w:val="20"/>
        </w:rPr>
        <w:lastRenderedPageBreak/>
        <w:t>Follow established programs, policies, and practices to produce safe quality foods that meet regulatory and company requirements.</w:t>
      </w:r>
    </w:p>
    <w:p w:rsidR="00C67392" w:rsidRPr="00A05A75" w:rsidRDefault="00C67392" w:rsidP="00C67392">
      <w:pPr>
        <w:numPr>
          <w:ilvl w:val="0"/>
          <w:numId w:val="10"/>
        </w:numPr>
        <w:shd w:val="clear" w:color="auto" w:fill="FFFFFF" w:themeFill="background1"/>
        <w:spacing w:after="0" w:line="259" w:lineRule="atLeast"/>
        <w:ind w:left="1200"/>
        <w:jc w:val="both"/>
        <w:textAlignment w:val="baseline"/>
        <w:rPr>
          <w:rFonts w:ascii="Times New Roman" w:eastAsia="Times New Roman" w:hAnsi="Times New Roman" w:cs="Times New Roman"/>
          <w:sz w:val="20"/>
          <w:szCs w:val="20"/>
        </w:rPr>
      </w:pPr>
      <w:r w:rsidRPr="00A05A75">
        <w:rPr>
          <w:rFonts w:ascii="Times New Roman" w:eastAsia="Times New Roman" w:hAnsi="Times New Roman" w:cs="Times New Roman"/>
          <w:sz w:val="20"/>
          <w:szCs w:val="20"/>
          <w:bdr w:val="none" w:sz="0" w:space="0" w:color="auto" w:frame="1"/>
        </w:rPr>
        <w:t>Support the development, implementation, maintenance, and ongoing improvement of the SQF 2000 Systems.</w:t>
      </w:r>
    </w:p>
    <w:p w:rsidR="00C67392" w:rsidRPr="00A05A75" w:rsidRDefault="00C67392" w:rsidP="00C67392">
      <w:pPr>
        <w:numPr>
          <w:ilvl w:val="0"/>
          <w:numId w:val="10"/>
        </w:numPr>
        <w:shd w:val="clear" w:color="auto" w:fill="FFFFFF" w:themeFill="background1"/>
        <w:spacing w:after="0" w:line="259" w:lineRule="atLeast"/>
        <w:ind w:left="1200"/>
        <w:jc w:val="both"/>
        <w:textAlignment w:val="baseline"/>
        <w:rPr>
          <w:rFonts w:ascii="Times New Roman" w:eastAsia="Times New Roman" w:hAnsi="Times New Roman" w:cs="Times New Roman"/>
          <w:sz w:val="20"/>
          <w:szCs w:val="20"/>
        </w:rPr>
      </w:pPr>
      <w:r w:rsidRPr="00A05A75">
        <w:rPr>
          <w:rFonts w:ascii="Times New Roman" w:eastAsia="Times New Roman" w:hAnsi="Times New Roman" w:cs="Times New Roman"/>
          <w:sz w:val="20"/>
          <w:szCs w:val="20"/>
          <w:bdr w:val="none" w:sz="0" w:space="0" w:color="auto" w:frame="1"/>
        </w:rPr>
        <w:t>Informs Executive Team of any food safety, employee safety or quality issues or of any processes which have become non-compliant with specified requirements.</w:t>
      </w:r>
    </w:p>
    <w:p w:rsidR="00C67392" w:rsidRPr="00A05A75" w:rsidRDefault="00C67392" w:rsidP="00C67392">
      <w:pPr>
        <w:numPr>
          <w:ilvl w:val="0"/>
          <w:numId w:val="10"/>
        </w:numPr>
        <w:shd w:val="clear" w:color="auto" w:fill="FFFFFF" w:themeFill="background1"/>
        <w:spacing w:after="0" w:line="259" w:lineRule="atLeast"/>
        <w:ind w:left="1200"/>
        <w:jc w:val="both"/>
        <w:textAlignment w:val="baseline"/>
        <w:rPr>
          <w:rFonts w:ascii="Times New Roman" w:eastAsia="Times New Roman" w:hAnsi="Times New Roman" w:cs="Times New Roman"/>
          <w:sz w:val="20"/>
          <w:szCs w:val="20"/>
        </w:rPr>
      </w:pPr>
      <w:r w:rsidRPr="00A05A75">
        <w:rPr>
          <w:rFonts w:ascii="Times New Roman" w:eastAsia="Times New Roman" w:hAnsi="Times New Roman" w:cs="Times New Roman"/>
          <w:sz w:val="20"/>
          <w:szCs w:val="20"/>
          <w:bdr w:val="none" w:sz="0" w:space="0" w:color="auto" w:frame="1"/>
        </w:rPr>
        <w:t>Follow established programs, policies, and practices to produce safe quality foods that meet regulatory and company requirements.</w:t>
      </w:r>
    </w:p>
    <w:p w:rsidR="00C67392" w:rsidRPr="00A05A75" w:rsidRDefault="00C67392" w:rsidP="00C67392">
      <w:pPr>
        <w:numPr>
          <w:ilvl w:val="0"/>
          <w:numId w:val="10"/>
        </w:numPr>
        <w:shd w:val="clear" w:color="auto" w:fill="FFFFFF" w:themeFill="background1"/>
        <w:spacing w:after="0" w:line="259" w:lineRule="atLeast"/>
        <w:ind w:left="1200"/>
        <w:jc w:val="both"/>
        <w:textAlignment w:val="baseline"/>
        <w:rPr>
          <w:rFonts w:ascii="Times New Roman" w:eastAsia="Times New Roman" w:hAnsi="Times New Roman" w:cs="Times New Roman"/>
          <w:sz w:val="20"/>
          <w:szCs w:val="20"/>
        </w:rPr>
      </w:pPr>
      <w:r w:rsidRPr="00A05A75">
        <w:rPr>
          <w:rFonts w:ascii="Times New Roman" w:eastAsia="Times New Roman" w:hAnsi="Times New Roman" w:cs="Times New Roman"/>
          <w:sz w:val="20"/>
          <w:szCs w:val="20"/>
          <w:bdr w:val="none" w:sz="0" w:space="0" w:color="auto" w:frame="1"/>
        </w:rPr>
        <w:t>Maintain accountability the operation’s Food Safety and Quality Principles.</w:t>
      </w:r>
    </w:p>
    <w:p w:rsidR="00C67392" w:rsidRPr="00A05A75" w:rsidRDefault="00C67392" w:rsidP="00C67392">
      <w:pPr>
        <w:numPr>
          <w:ilvl w:val="0"/>
          <w:numId w:val="10"/>
        </w:numPr>
        <w:shd w:val="clear" w:color="auto" w:fill="FFFFFF" w:themeFill="background1"/>
        <w:spacing w:after="0" w:line="259" w:lineRule="atLeast"/>
        <w:ind w:left="1200"/>
        <w:jc w:val="both"/>
        <w:textAlignment w:val="baseline"/>
        <w:rPr>
          <w:rFonts w:ascii="Times New Roman" w:eastAsia="Times New Roman" w:hAnsi="Times New Roman" w:cs="Times New Roman"/>
          <w:sz w:val="20"/>
          <w:szCs w:val="20"/>
        </w:rPr>
      </w:pPr>
      <w:r w:rsidRPr="00A05A75">
        <w:rPr>
          <w:rFonts w:ascii="Times New Roman" w:eastAsia="Times New Roman" w:hAnsi="Times New Roman" w:cs="Times New Roman"/>
          <w:sz w:val="20"/>
          <w:szCs w:val="20"/>
          <w:bdr w:val="none" w:sz="0" w:space="0" w:color="auto" w:frame="1"/>
        </w:rPr>
        <w:t>Support the development, implementation, maintenance, and ongoing improvement of the SQF 2000 Systems.</w:t>
      </w:r>
    </w:p>
    <w:p w:rsidR="00C67392" w:rsidRPr="00A05A75" w:rsidRDefault="00C67392" w:rsidP="00C67392">
      <w:pPr>
        <w:numPr>
          <w:ilvl w:val="0"/>
          <w:numId w:val="10"/>
        </w:numPr>
        <w:shd w:val="clear" w:color="auto" w:fill="FFFFFF" w:themeFill="background1"/>
        <w:spacing w:after="0" w:line="259" w:lineRule="atLeast"/>
        <w:ind w:left="1200"/>
        <w:jc w:val="both"/>
        <w:textAlignment w:val="baseline"/>
        <w:rPr>
          <w:rFonts w:ascii="Times New Roman" w:eastAsia="Times New Roman" w:hAnsi="Times New Roman" w:cs="Times New Roman"/>
          <w:sz w:val="20"/>
          <w:szCs w:val="20"/>
        </w:rPr>
      </w:pPr>
      <w:r w:rsidRPr="00A05A75">
        <w:rPr>
          <w:rFonts w:ascii="Times New Roman" w:eastAsia="Times New Roman" w:hAnsi="Times New Roman" w:cs="Times New Roman"/>
          <w:sz w:val="20"/>
          <w:szCs w:val="20"/>
        </w:rPr>
        <w:t>Informs Management of any food safety or quality issues or of any processes which have become non-compliant with specified requirements.</w:t>
      </w:r>
    </w:p>
    <w:p w:rsidR="00C67392" w:rsidRPr="00A05A75" w:rsidRDefault="00C67392" w:rsidP="00C67392">
      <w:pPr>
        <w:shd w:val="clear" w:color="auto" w:fill="FFFFFF" w:themeFill="background1"/>
        <w:spacing w:after="0" w:line="259" w:lineRule="atLeast"/>
        <w:ind w:left="720"/>
        <w:jc w:val="both"/>
        <w:textAlignment w:val="baseline"/>
        <w:rPr>
          <w:rFonts w:ascii="Times New Roman" w:eastAsia="Times New Roman" w:hAnsi="Times New Roman" w:cs="Times New Roman"/>
          <w:sz w:val="24"/>
          <w:szCs w:val="24"/>
        </w:rPr>
      </w:pPr>
      <w:r w:rsidRPr="00A05A75">
        <w:rPr>
          <w:rFonts w:ascii="Times New Roman" w:eastAsia="Times New Roman" w:hAnsi="Times New Roman" w:cs="Times New Roman"/>
          <w:sz w:val="24"/>
          <w:szCs w:val="24"/>
        </w:rPr>
        <w:t> </w:t>
      </w:r>
    </w:p>
    <w:p w:rsidR="00C67392" w:rsidRPr="00A05A75" w:rsidRDefault="00C67392" w:rsidP="00C67392">
      <w:pPr>
        <w:shd w:val="clear" w:color="auto" w:fill="FFFFFF" w:themeFill="background1"/>
        <w:spacing w:before="225" w:after="0" w:line="259" w:lineRule="atLeast"/>
        <w:textAlignment w:val="baseline"/>
        <w:rPr>
          <w:rFonts w:ascii="Times New Roman" w:eastAsia="Times New Roman" w:hAnsi="Times New Roman" w:cs="Times New Roman"/>
          <w:b/>
          <w:bCs/>
          <w:sz w:val="24"/>
          <w:szCs w:val="24"/>
        </w:rPr>
      </w:pPr>
      <w:r w:rsidRPr="00A05A75">
        <w:rPr>
          <w:rFonts w:ascii="Times New Roman" w:eastAsia="Times New Roman" w:hAnsi="Times New Roman" w:cs="Times New Roman"/>
          <w:b/>
          <w:bCs/>
          <w:sz w:val="24"/>
          <w:szCs w:val="24"/>
        </w:rPr>
        <w:t>Required Skills</w:t>
      </w:r>
    </w:p>
    <w:p w:rsidR="00C67392" w:rsidRPr="00A05A75" w:rsidRDefault="00C67392" w:rsidP="00C67392">
      <w:pPr>
        <w:numPr>
          <w:ilvl w:val="0"/>
          <w:numId w:val="11"/>
        </w:numPr>
        <w:shd w:val="clear" w:color="auto" w:fill="FFFFFF" w:themeFill="background1"/>
        <w:spacing w:after="0" w:line="259" w:lineRule="atLeast"/>
        <w:ind w:left="1200"/>
        <w:jc w:val="both"/>
        <w:textAlignment w:val="baseline"/>
        <w:rPr>
          <w:rFonts w:ascii="Times New Roman" w:eastAsia="Times New Roman" w:hAnsi="Times New Roman" w:cs="Times New Roman"/>
          <w:sz w:val="20"/>
          <w:szCs w:val="20"/>
        </w:rPr>
      </w:pPr>
      <w:r w:rsidRPr="00A05A75">
        <w:rPr>
          <w:rFonts w:ascii="Times New Roman" w:eastAsia="Times New Roman" w:hAnsi="Times New Roman" w:cs="Times New Roman"/>
          <w:sz w:val="20"/>
          <w:szCs w:val="20"/>
          <w:bdr w:val="none" w:sz="0" w:space="0" w:color="auto" w:frame="1"/>
        </w:rPr>
        <w:t>Bachelor’s Degree in Engineering, Business or related field highly desired.</w:t>
      </w:r>
    </w:p>
    <w:p w:rsidR="00C67392" w:rsidRPr="00A05A75" w:rsidRDefault="00C67392" w:rsidP="00C67392">
      <w:pPr>
        <w:numPr>
          <w:ilvl w:val="0"/>
          <w:numId w:val="11"/>
        </w:numPr>
        <w:shd w:val="clear" w:color="auto" w:fill="FFFFFF" w:themeFill="background1"/>
        <w:spacing w:after="0" w:line="259" w:lineRule="atLeast"/>
        <w:ind w:left="1200"/>
        <w:jc w:val="both"/>
        <w:textAlignment w:val="baseline"/>
        <w:rPr>
          <w:rFonts w:ascii="Times New Roman" w:eastAsia="Times New Roman" w:hAnsi="Times New Roman" w:cs="Times New Roman"/>
          <w:sz w:val="20"/>
          <w:szCs w:val="20"/>
        </w:rPr>
      </w:pPr>
      <w:r w:rsidRPr="00A05A75">
        <w:rPr>
          <w:rFonts w:ascii="Times New Roman" w:eastAsia="Times New Roman" w:hAnsi="Times New Roman" w:cs="Times New Roman"/>
          <w:sz w:val="20"/>
          <w:szCs w:val="20"/>
          <w:bdr w:val="none" w:sz="0" w:space="0" w:color="auto" w:frame="1"/>
        </w:rPr>
        <w:t xml:space="preserve">7-10 years operations experience required, </w:t>
      </w:r>
      <w:r>
        <w:rPr>
          <w:rFonts w:ascii="Times New Roman" w:eastAsia="Times New Roman" w:hAnsi="Times New Roman" w:cs="Times New Roman"/>
          <w:sz w:val="20"/>
          <w:szCs w:val="20"/>
          <w:bdr w:val="none" w:sz="0" w:space="0" w:color="auto" w:frame="1"/>
        </w:rPr>
        <w:t>peanut shelling</w:t>
      </w:r>
      <w:r w:rsidRPr="00A05A75">
        <w:rPr>
          <w:rFonts w:ascii="Times New Roman" w:eastAsia="Times New Roman" w:hAnsi="Times New Roman" w:cs="Times New Roman"/>
          <w:sz w:val="20"/>
          <w:szCs w:val="20"/>
          <w:bdr w:val="none" w:sz="0" w:space="0" w:color="auto" w:frame="1"/>
        </w:rPr>
        <w:t xml:space="preserve"> preferred.</w:t>
      </w:r>
    </w:p>
    <w:p w:rsidR="00C67392" w:rsidRPr="00A05A75" w:rsidRDefault="00C67392" w:rsidP="00C67392">
      <w:pPr>
        <w:numPr>
          <w:ilvl w:val="0"/>
          <w:numId w:val="11"/>
        </w:numPr>
        <w:shd w:val="clear" w:color="auto" w:fill="FFFFFF" w:themeFill="background1"/>
        <w:spacing w:after="0" w:line="259" w:lineRule="atLeast"/>
        <w:ind w:left="1200"/>
        <w:jc w:val="both"/>
        <w:textAlignment w:val="baseline"/>
        <w:rPr>
          <w:rFonts w:ascii="Times New Roman" w:eastAsia="Times New Roman" w:hAnsi="Times New Roman" w:cs="Times New Roman"/>
          <w:sz w:val="20"/>
          <w:szCs w:val="20"/>
        </w:rPr>
      </w:pPr>
      <w:r w:rsidRPr="00A05A75">
        <w:rPr>
          <w:rFonts w:ascii="Times New Roman" w:eastAsia="Times New Roman" w:hAnsi="Times New Roman" w:cs="Times New Roman"/>
          <w:sz w:val="20"/>
          <w:szCs w:val="20"/>
          <w:bdr w:val="none" w:sz="0" w:space="0" w:color="auto" w:frame="1"/>
        </w:rPr>
        <w:t>2-3 years in manufacturing maintenance plant maintenance operations.</w:t>
      </w:r>
    </w:p>
    <w:p w:rsidR="00C67392" w:rsidRPr="00A05A75" w:rsidRDefault="00C67392" w:rsidP="00C67392">
      <w:pPr>
        <w:numPr>
          <w:ilvl w:val="0"/>
          <w:numId w:val="11"/>
        </w:numPr>
        <w:shd w:val="clear" w:color="auto" w:fill="FFFFFF" w:themeFill="background1"/>
        <w:spacing w:after="0" w:line="259" w:lineRule="atLeast"/>
        <w:ind w:left="1200"/>
        <w:jc w:val="both"/>
        <w:textAlignment w:val="baseline"/>
        <w:rPr>
          <w:rFonts w:ascii="Times New Roman" w:eastAsia="Times New Roman" w:hAnsi="Times New Roman" w:cs="Times New Roman"/>
          <w:sz w:val="20"/>
          <w:szCs w:val="20"/>
        </w:rPr>
      </w:pPr>
      <w:r w:rsidRPr="00A05A75">
        <w:rPr>
          <w:rFonts w:ascii="Times New Roman" w:eastAsia="Times New Roman" w:hAnsi="Times New Roman" w:cs="Times New Roman"/>
          <w:sz w:val="20"/>
          <w:szCs w:val="20"/>
        </w:rPr>
        <w:t>3-5 years project management experience in a processing industry.</w:t>
      </w:r>
    </w:p>
    <w:p w:rsidR="00C67392" w:rsidRPr="00A05A75" w:rsidRDefault="00C67392" w:rsidP="00C67392">
      <w:pPr>
        <w:numPr>
          <w:ilvl w:val="0"/>
          <w:numId w:val="11"/>
        </w:numPr>
        <w:shd w:val="clear" w:color="auto" w:fill="FFFFFF" w:themeFill="background1"/>
        <w:spacing w:after="0" w:line="259" w:lineRule="atLeast"/>
        <w:ind w:left="1200"/>
        <w:jc w:val="both"/>
        <w:textAlignment w:val="baseline"/>
        <w:rPr>
          <w:rFonts w:ascii="Times New Roman" w:eastAsia="Times New Roman" w:hAnsi="Times New Roman" w:cs="Times New Roman"/>
          <w:sz w:val="20"/>
          <w:szCs w:val="20"/>
        </w:rPr>
      </w:pPr>
      <w:r w:rsidRPr="00A05A75">
        <w:rPr>
          <w:rFonts w:ascii="Times New Roman" w:eastAsia="Times New Roman" w:hAnsi="Times New Roman" w:cs="Times New Roman"/>
          <w:sz w:val="20"/>
          <w:szCs w:val="20"/>
          <w:bdr w:val="none" w:sz="0" w:space="0" w:color="auto" w:frame="1"/>
        </w:rPr>
        <w:t>Must have working knowledge of Food Safety and Regulatory business standards, practices, policies, procedures and state and federal laws and regulations including but not limited to HACCP, GMP’s, SSOP’s, OSHA and Labor Laws.</w:t>
      </w:r>
    </w:p>
    <w:p w:rsidR="00C67392" w:rsidRPr="00A05A75" w:rsidRDefault="00C67392" w:rsidP="00C67392">
      <w:pPr>
        <w:numPr>
          <w:ilvl w:val="0"/>
          <w:numId w:val="11"/>
        </w:numPr>
        <w:shd w:val="clear" w:color="auto" w:fill="FFFFFF" w:themeFill="background1"/>
        <w:spacing w:after="0" w:line="259" w:lineRule="atLeast"/>
        <w:ind w:left="1200"/>
        <w:jc w:val="both"/>
        <w:textAlignment w:val="baseline"/>
        <w:rPr>
          <w:rFonts w:ascii="Times New Roman" w:eastAsia="Times New Roman" w:hAnsi="Times New Roman" w:cs="Times New Roman"/>
          <w:sz w:val="20"/>
          <w:szCs w:val="20"/>
        </w:rPr>
      </w:pPr>
      <w:r w:rsidRPr="00A05A75">
        <w:rPr>
          <w:rFonts w:ascii="Times New Roman" w:eastAsia="Times New Roman" w:hAnsi="Times New Roman" w:cs="Times New Roman"/>
          <w:sz w:val="20"/>
          <w:szCs w:val="20"/>
          <w:bdr w:val="none" w:sz="0" w:space="0" w:color="auto" w:frame="1"/>
        </w:rPr>
        <w:t>Microsoft Office computer software applications at a medium to expert user level.  </w:t>
      </w:r>
    </w:p>
    <w:p w:rsidR="00C67392" w:rsidRPr="00A05A75" w:rsidRDefault="00C67392" w:rsidP="00C67392">
      <w:pPr>
        <w:numPr>
          <w:ilvl w:val="0"/>
          <w:numId w:val="11"/>
        </w:numPr>
        <w:shd w:val="clear" w:color="auto" w:fill="FFFFFF" w:themeFill="background1"/>
        <w:spacing w:after="0" w:line="259" w:lineRule="atLeast"/>
        <w:ind w:left="1200"/>
        <w:jc w:val="both"/>
        <w:textAlignment w:val="baseline"/>
        <w:rPr>
          <w:rFonts w:ascii="Times New Roman" w:eastAsia="Times New Roman" w:hAnsi="Times New Roman" w:cs="Times New Roman"/>
          <w:sz w:val="20"/>
          <w:szCs w:val="20"/>
        </w:rPr>
      </w:pPr>
      <w:r w:rsidRPr="00A05A75">
        <w:rPr>
          <w:rFonts w:ascii="Times New Roman" w:eastAsia="Times New Roman" w:hAnsi="Times New Roman" w:cs="Times New Roman"/>
          <w:sz w:val="20"/>
          <w:szCs w:val="20"/>
          <w:bdr w:val="none" w:sz="0" w:space="0" w:color="auto" w:frame="1"/>
        </w:rPr>
        <w:t>Must have knowledge and understanding food manufacturing, specifically meat manufacturing processing and packaging equipment including but not limited to:  high speed vertical and horizontal form fed bagging machines, statistical scaling machines, tumblers, conveyors, ovens, slicers and refrigeration systems.</w:t>
      </w:r>
    </w:p>
    <w:p w:rsidR="00C67392" w:rsidRPr="00A05A75" w:rsidRDefault="00C67392" w:rsidP="00C67392">
      <w:pPr>
        <w:numPr>
          <w:ilvl w:val="0"/>
          <w:numId w:val="11"/>
        </w:numPr>
        <w:shd w:val="clear" w:color="auto" w:fill="FFFFFF" w:themeFill="background1"/>
        <w:spacing w:after="0" w:line="259" w:lineRule="atLeast"/>
        <w:ind w:left="1200"/>
        <w:jc w:val="both"/>
        <w:textAlignment w:val="baseline"/>
        <w:rPr>
          <w:rFonts w:ascii="Times New Roman" w:eastAsia="Times New Roman" w:hAnsi="Times New Roman" w:cs="Times New Roman"/>
          <w:sz w:val="20"/>
          <w:szCs w:val="20"/>
        </w:rPr>
      </w:pPr>
      <w:r w:rsidRPr="00A05A75">
        <w:rPr>
          <w:rFonts w:ascii="Times New Roman" w:eastAsia="Times New Roman" w:hAnsi="Times New Roman" w:cs="Times New Roman"/>
          <w:sz w:val="20"/>
          <w:szCs w:val="20"/>
        </w:rPr>
        <w:t>Advanced knowledge of Statistical Process Control.</w:t>
      </w:r>
    </w:p>
    <w:p w:rsidR="00C67392" w:rsidRDefault="00C67392" w:rsidP="00C67392">
      <w:pPr>
        <w:shd w:val="clear" w:color="auto" w:fill="FFFFFF" w:themeFill="background1"/>
        <w:spacing w:after="0" w:line="240" w:lineRule="auto"/>
        <w:rPr>
          <w:rFonts w:ascii="Times New Roman" w:hAnsi="Times New Roman" w:cs="Times New Roman"/>
          <w:sz w:val="20"/>
          <w:szCs w:val="20"/>
        </w:rPr>
      </w:pPr>
    </w:p>
    <w:p w:rsidR="00C67392" w:rsidRDefault="00C67392" w:rsidP="00C67392">
      <w:pPr>
        <w:rPr>
          <w:rFonts w:ascii="Times New Roman" w:hAnsi="Times New Roman" w:cs="Times New Roman"/>
          <w:sz w:val="20"/>
          <w:szCs w:val="20"/>
        </w:rPr>
      </w:pPr>
      <w:r>
        <w:rPr>
          <w:rFonts w:ascii="Times New Roman" w:hAnsi="Times New Roman" w:cs="Times New Roman"/>
          <w:sz w:val="20"/>
          <w:szCs w:val="20"/>
        </w:rPr>
        <w:br w:type="page"/>
      </w:r>
    </w:p>
    <w:p w:rsidR="00C67392" w:rsidRPr="00EC5861" w:rsidRDefault="00C67392" w:rsidP="00C67392">
      <w:pPr>
        <w:spacing w:after="0" w:line="240" w:lineRule="auto"/>
        <w:rPr>
          <w:rFonts w:ascii="Times New Roman" w:eastAsia="Times New Roman" w:hAnsi="Times New Roman" w:cs="Times New Roman"/>
          <w:b/>
          <w:bCs/>
          <w:i/>
          <w:iCs/>
          <w:sz w:val="24"/>
          <w:szCs w:val="24"/>
          <w:bdr w:val="none" w:sz="0" w:space="0" w:color="auto" w:frame="1"/>
        </w:rPr>
      </w:pPr>
      <w:r>
        <w:rPr>
          <w:rFonts w:ascii="Times New Roman" w:eastAsia="Times New Roman" w:hAnsi="Times New Roman" w:cs="Times New Roman"/>
          <w:b/>
          <w:bCs/>
          <w:sz w:val="24"/>
          <w:szCs w:val="24"/>
          <w:shd w:val="clear" w:color="auto" w:fill="FFFFFF"/>
        </w:rPr>
        <w:lastRenderedPageBreak/>
        <w:t>Sales Manager</w:t>
      </w:r>
      <w:r w:rsidRPr="003C2F20">
        <w:rPr>
          <w:rFonts w:ascii="Times New Roman" w:eastAsia="Times New Roman" w:hAnsi="Times New Roman" w:cs="Times New Roman"/>
          <w:b/>
          <w:bCs/>
          <w:sz w:val="24"/>
          <w:szCs w:val="24"/>
          <w:shd w:val="clear" w:color="auto" w:fill="FFFFFF"/>
        </w:rPr>
        <w:br/>
      </w:r>
    </w:p>
    <w:p w:rsidR="00C67392" w:rsidRPr="005838C3" w:rsidRDefault="00C67392" w:rsidP="00C67392">
      <w:pPr>
        <w:shd w:val="clear" w:color="auto" w:fill="FFFFFF"/>
        <w:spacing w:after="0" w:line="253" w:lineRule="atLeast"/>
        <w:jc w:val="both"/>
        <w:textAlignment w:val="baseline"/>
        <w:rPr>
          <w:rFonts w:ascii="Times New Roman" w:eastAsia="Times New Roman" w:hAnsi="Times New Roman" w:cs="Times New Roman"/>
          <w:sz w:val="24"/>
          <w:szCs w:val="24"/>
        </w:rPr>
      </w:pPr>
      <w:r w:rsidRPr="00EC5861">
        <w:rPr>
          <w:rFonts w:ascii="Times New Roman" w:eastAsia="Times New Roman" w:hAnsi="Times New Roman" w:cs="Times New Roman"/>
          <w:b/>
          <w:bCs/>
          <w:i/>
          <w:iCs/>
          <w:sz w:val="24"/>
          <w:szCs w:val="24"/>
          <w:bdr w:val="none" w:sz="0" w:space="0" w:color="auto" w:frame="1"/>
        </w:rPr>
        <w:t>Essential Job Functions and Accountabilities:</w:t>
      </w:r>
    </w:p>
    <w:p w:rsidR="00C67392" w:rsidRPr="00EC5861" w:rsidRDefault="00C67392" w:rsidP="00C67392">
      <w:pPr>
        <w:shd w:val="clear" w:color="auto" w:fill="FFFFFF"/>
        <w:spacing w:after="0" w:line="253" w:lineRule="atLeast"/>
        <w:textAlignment w:val="baseline"/>
        <w:rPr>
          <w:rFonts w:ascii="Times New Roman" w:eastAsia="Times New Roman" w:hAnsi="Times New Roman" w:cs="Times New Roman"/>
          <w:sz w:val="24"/>
          <w:szCs w:val="24"/>
          <w:bdr w:val="none" w:sz="0" w:space="0" w:color="auto" w:frame="1"/>
        </w:rPr>
      </w:pPr>
      <w:r w:rsidRPr="00EC5861">
        <w:rPr>
          <w:rFonts w:ascii="Times New Roman" w:eastAsia="Times New Roman" w:hAnsi="Times New Roman" w:cs="Times New Roman"/>
          <w:sz w:val="24"/>
          <w:szCs w:val="24"/>
          <w:bdr w:val="none" w:sz="0" w:space="0" w:color="auto" w:frame="1"/>
        </w:rPr>
        <w:t>The candidate will be expected t</w:t>
      </w:r>
      <w:r w:rsidRPr="005838C3">
        <w:rPr>
          <w:rFonts w:ascii="Times New Roman" w:eastAsia="Times New Roman" w:hAnsi="Times New Roman" w:cs="Times New Roman"/>
          <w:sz w:val="24"/>
          <w:szCs w:val="24"/>
          <w:bdr w:val="none" w:sz="0" w:space="0" w:color="auto" w:frame="1"/>
        </w:rPr>
        <w:t xml:space="preserve">o develop and execute </w:t>
      </w:r>
      <w:r w:rsidRPr="00EC5861">
        <w:rPr>
          <w:rFonts w:ascii="Times New Roman" w:eastAsia="Times New Roman" w:hAnsi="Times New Roman" w:cs="Times New Roman"/>
          <w:sz w:val="24"/>
          <w:szCs w:val="24"/>
          <w:bdr w:val="none" w:sz="0" w:space="0" w:color="auto" w:frame="1"/>
        </w:rPr>
        <w:t xml:space="preserve">a successful marketing strategy to sell </w:t>
      </w:r>
      <w:r>
        <w:rPr>
          <w:rFonts w:ascii="Times New Roman" w:eastAsia="Times New Roman" w:hAnsi="Times New Roman" w:cs="Times New Roman"/>
          <w:sz w:val="24"/>
          <w:szCs w:val="24"/>
          <w:bdr w:val="none" w:sz="0" w:space="0" w:color="auto" w:frame="1"/>
        </w:rPr>
        <w:t xml:space="preserve">shelled peanuts domestically and internationally.  </w:t>
      </w:r>
      <w:r w:rsidRPr="005838C3">
        <w:rPr>
          <w:rFonts w:ascii="Times New Roman" w:eastAsia="Times New Roman" w:hAnsi="Times New Roman" w:cs="Times New Roman"/>
          <w:sz w:val="24"/>
          <w:szCs w:val="24"/>
          <w:bdr w:val="none" w:sz="0" w:space="0" w:color="auto" w:frame="1"/>
        </w:rPr>
        <w:t xml:space="preserve">Manage sales growth by analyzing trends, creating new business opportunities through a keen understanding of customer needs. Recruit, hire and train a dynamic successful sales force to enable execution of the strategy. Develop </w:t>
      </w:r>
      <w:r w:rsidRPr="00EC5861">
        <w:rPr>
          <w:rFonts w:ascii="Times New Roman" w:eastAsia="Times New Roman" w:hAnsi="Times New Roman" w:cs="Times New Roman"/>
          <w:sz w:val="24"/>
          <w:szCs w:val="24"/>
          <w:bdr w:val="none" w:sz="0" w:space="0" w:color="auto" w:frame="1"/>
        </w:rPr>
        <w:t>new</w:t>
      </w:r>
      <w:r w:rsidRPr="005838C3">
        <w:rPr>
          <w:rFonts w:ascii="Times New Roman" w:eastAsia="Times New Roman" w:hAnsi="Times New Roman" w:cs="Times New Roman"/>
          <w:sz w:val="24"/>
          <w:szCs w:val="24"/>
          <w:bdr w:val="none" w:sz="0" w:space="0" w:color="auto" w:frame="1"/>
        </w:rPr>
        <w:t xml:space="preserve"> team members through individualized coaching, counseling and training. </w:t>
      </w:r>
      <w:r w:rsidRPr="00EC5861">
        <w:rPr>
          <w:rFonts w:ascii="Times New Roman" w:eastAsia="Times New Roman" w:hAnsi="Times New Roman" w:cs="Times New Roman"/>
          <w:sz w:val="24"/>
          <w:szCs w:val="24"/>
          <w:bdr w:val="none" w:sz="0" w:space="0" w:color="auto" w:frame="1"/>
        </w:rPr>
        <w:t>Identify and f</w:t>
      </w:r>
      <w:r w:rsidRPr="005838C3">
        <w:rPr>
          <w:rFonts w:ascii="Times New Roman" w:eastAsia="Times New Roman" w:hAnsi="Times New Roman" w:cs="Times New Roman"/>
          <w:sz w:val="24"/>
          <w:szCs w:val="24"/>
          <w:bdr w:val="none" w:sz="0" w:space="0" w:color="auto" w:frame="1"/>
        </w:rPr>
        <w:t xml:space="preserve">ocus on Key Account Development while executing and growing </w:t>
      </w:r>
      <w:r w:rsidRPr="00EC5861">
        <w:rPr>
          <w:rFonts w:ascii="Times New Roman" w:eastAsia="Times New Roman" w:hAnsi="Times New Roman" w:cs="Times New Roman"/>
          <w:sz w:val="24"/>
          <w:szCs w:val="24"/>
          <w:bdr w:val="none" w:sz="0" w:space="0" w:color="auto" w:frame="1"/>
        </w:rPr>
        <w:t>new account</w:t>
      </w:r>
      <w:r w:rsidRPr="005838C3">
        <w:rPr>
          <w:rFonts w:ascii="Times New Roman" w:eastAsia="Times New Roman" w:hAnsi="Times New Roman" w:cs="Times New Roman"/>
          <w:sz w:val="24"/>
          <w:szCs w:val="24"/>
          <w:bdr w:val="none" w:sz="0" w:space="0" w:color="auto" w:frame="1"/>
        </w:rPr>
        <w:t xml:space="preserve"> platforms.</w:t>
      </w:r>
    </w:p>
    <w:p w:rsidR="00C67392" w:rsidRPr="005838C3" w:rsidRDefault="00C67392" w:rsidP="00C67392">
      <w:pPr>
        <w:shd w:val="clear" w:color="auto" w:fill="FFFFFF"/>
        <w:spacing w:after="0" w:line="253" w:lineRule="atLeast"/>
        <w:textAlignment w:val="baseline"/>
        <w:rPr>
          <w:rFonts w:ascii="Times New Roman" w:eastAsia="Times New Roman" w:hAnsi="Times New Roman" w:cs="Times New Roman"/>
          <w:sz w:val="24"/>
          <w:szCs w:val="24"/>
        </w:rPr>
      </w:pPr>
    </w:p>
    <w:p w:rsidR="00C67392" w:rsidRDefault="00C67392" w:rsidP="00C67392">
      <w:pPr>
        <w:shd w:val="clear" w:color="auto" w:fill="FFFFFF"/>
        <w:spacing w:after="0" w:line="253" w:lineRule="atLeast"/>
        <w:textAlignment w:val="baseline"/>
        <w:rPr>
          <w:rFonts w:ascii="Times New Roman" w:eastAsia="Times New Roman" w:hAnsi="Times New Roman" w:cs="Times New Roman"/>
          <w:sz w:val="24"/>
          <w:szCs w:val="24"/>
        </w:rPr>
      </w:pPr>
      <w:r w:rsidRPr="005838C3">
        <w:rPr>
          <w:rFonts w:ascii="Times New Roman" w:eastAsia="Times New Roman" w:hAnsi="Times New Roman" w:cs="Times New Roman"/>
          <w:sz w:val="24"/>
          <w:szCs w:val="24"/>
          <w:bdr w:val="none" w:sz="0" w:space="0" w:color="auto" w:frame="1"/>
        </w:rPr>
        <w:t>Work with all levels of a customers’ organization in the</w:t>
      </w:r>
      <w:r w:rsidRPr="00EC5861">
        <w:rPr>
          <w:rFonts w:ascii="Times New Roman" w:eastAsia="Times New Roman" w:hAnsi="Times New Roman" w:cs="Times New Roman"/>
          <w:sz w:val="24"/>
          <w:szCs w:val="24"/>
          <w:bdr w:val="none" w:sz="0" w:space="0" w:color="auto" w:frame="1"/>
        </w:rPr>
        <w:t xml:space="preserve"> protein </w:t>
      </w:r>
      <w:r w:rsidRPr="005838C3">
        <w:rPr>
          <w:rFonts w:ascii="Times New Roman" w:eastAsia="Times New Roman" w:hAnsi="Times New Roman" w:cs="Times New Roman"/>
          <w:sz w:val="24"/>
          <w:szCs w:val="24"/>
          <w:bdr w:val="none" w:sz="0" w:space="0" w:color="auto" w:frame="1"/>
        </w:rPr>
        <w:t>segments to support our account acquisition, product penetration and account retention strategies. </w:t>
      </w:r>
      <w:r>
        <w:rPr>
          <w:rFonts w:ascii="Times New Roman" w:eastAsia="Times New Roman" w:hAnsi="Times New Roman" w:cs="Times New Roman"/>
          <w:sz w:val="24"/>
          <w:szCs w:val="24"/>
          <w:bdr w:val="none" w:sz="0" w:space="0" w:color="auto" w:frame="1"/>
        </w:rPr>
        <w:t>W</w:t>
      </w:r>
      <w:r w:rsidRPr="005838C3">
        <w:rPr>
          <w:rFonts w:ascii="Times New Roman" w:eastAsia="Times New Roman" w:hAnsi="Times New Roman" w:cs="Times New Roman"/>
          <w:sz w:val="24"/>
          <w:szCs w:val="24"/>
          <w:bdr w:val="none" w:sz="0" w:space="0" w:color="auto" w:frame="1"/>
        </w:rPr>
        <w:t xml:space="preserve">ill work closely with other </w:t>
      </w:r>
      <w:r>
        <w:rPr>
          <w:rFonts w:ascii="Times New Roman" w:eastAsia="Times New Roman" w:hAnsi="Times New Roman" w:cs="Times New Roman"/>
          <w:sz w:val="24"/>
          <w:szCs w:val="24"/>
          <w:bdr w:val="none" w:sz="0" w:space="0" w:color="auto" w:frame="1"/>
        </w:rPr>
        <w:t>facility professional, including finance, m</w:t>
      </w:r>
      <w:r w:rsidRPr="005838C3">
        <w:rPr>
          <w:rFonts w:ascii="Times New Roman" w:eastAsia="Times New Roman" w:hAnsi="Times New Roman" w:cs="Times New Roman"/>
          <w:sz w:val="24"/>
          <w:szCs w:val="24"/>
          <w:bdr w:val="none" w:sz="0" w:space="0" w:color="auto" w:frame="1"/>
        </w:rPr>
        <w:t xml:space="preserve">arketing, </w:t>
      </w:r>
      <w:r>
        <w:rPr>
          <w:rFonts w:ascii="Times New Roman" w:eastAsia="Times New Roman" w:hAnsi="Times New Roman" w:cs="Times New Roman"/>
          <w:sz w:val="24"/>
          <w:szCs w:val="24"/>
          <w:bdr w:val="none" w:sz="0" w:space="0" w:color="auto" w:frame="1"/>
        </w:rPr>
        <w:t xml:space="preserve">research and development, as well as with </w:t>
      </w:r>
      <w:r w:rsidRPr="005838C3">
        <w:rPr>
          <w:rFonts w:ascii="Times New Roman" w:eastAsia="Times New Roman" w:hAnsi="Times New Roman" w:cs="Times New Roman"/>
          <w:sz w:val="24"/>
          <w:szCs w:val="24"/>
          <w:bdr w:val="none" w:sz="0" w:space="0" w:color="auto" w:frame="1"/>
        </w:rPr>
        <w:t>other support personnel to develop solutions to unique customer needs. You will develop region</w:t>
      </w:r>
      <w:r w:rsidRPr="00EC5861">
        <w:rPr>
          <w:rFonts w:ascii="Times New Roman" w:eastAsia="Times New Roman" w:hAnsi="Times New Roman" w:cs="Times New Roman"/>
          <w:sz w:val="24"/>
          <w:szCs w:val="24"/>
          <w:bdr w:val="none" w:sz="0" w:space="0" w:color="auto" w:frame="1"/>
        </w:rPr>
        <w:t>al</w:t>
      </w:r>
      <w:r w:rsidRPr="005838C3">
        <w:rPr>
          <w:rFonts w:ascii="Times New Roman" w:eastAsia="Times New Roman" w:hAnsi="Times New Roman" w:cs="Times New Roman"/>
          <w:sz w:val="24"/>
          <w:szCs w:val="24"/>
          <w:bdr w:val="none" w:sz="0" w:space="0" w:color="auto" w:frame="1"/>
        </w:rPr>
        <w:t xml:space="preserve"> and territory sales targets. </w:t>
      </w:r>
      <w:r w:rsidRPr="005838C3">
        <w:rPr>
          <w:rFonts w:ascii="Times New Roman" w:eastAsia="Times New Roman" w:hAnsi="Times New Roman" w:cs="Times New Roman"/>
          <w:sz w:val="24"/>
          <w:szCs w:val="24"/>
        </w:rPr>
        <w:t> </w:t>
      </w:r>
    </w:p>
    <w:p w:rsidR="00C67392" w:rsidRPr="005838C3" w:rsidRDefault="00C67392" w:rsidP="00C67392">
      <w:pPr>
        <w:shd w:val="clear" w:color="auto" w:fill="FFFFFF"/>
        <w:spacing w:after="0" w:line="253" w:lineRule="atLeast"/>
        <w:textAlignment w:val="baseline"/>
        <w:rPr>
          <w:rFonts w:ascii="Times New Roman" w:eastAsia="Times New Roman" w:hAnsi="Times New Roman" w:cs="Times New Roman"/>
          <w:sz w:val="24"/>
          <w:szCs w:val="24"/>
        </w:rPr>
      </w:pPr>
    </w:p>
    <w:p w:rsidR="00C67392" w:rsidRPr="00EC5861" w:rsidRDefault="00C67392" w:rsidP="00C67392">
      <w:pPr>
        <w:shd w:val="clear" w:color="auto" w:fill="FFFFFF"/>
        <w:spacing w:after="0" w:line="253" w:lineRule="atLeast"/>
        <w:textAlignment w:val="baseline"/>
        <w:rPr>
          <w:rFonts w:ascii="Times New Roman" w:eastAsia="Times New Roman" w:hAnsi="Times New Roman" w:cs="Times New Roman"/>
          <w:sz w:val="24"/>
          <w:szCs w:val="24"/>
          <w:bdr w:val="none" w:sz="0" w:space="0" w:color="auto" w:frame="1"/>
        </w:rPr>
      </w:pPr>
      <w:r w:rsidRPr="005838C3">
        <w:rPr>
          <w:rFonts w:ascii="Times New Roman" w:eastAsia="Times New Roman" w:hAnsi="Times New Roman" w:cs="Times New Roman"/>
          <w:sz w:val="24"/>
          <w:szCs w:val="24"/>
          <w:bdr w:val="none" w:sz="0" w:space="0" w:color="auto" w:frame="1"/>
        </w:rPr>
        <w:t>Knowledge of Regulatory Agencies and various programs:</w:t>
      </w:r>
      <w:r>
        <w:rPr>
          <w:rFonts w:ascii="Times New Roman" w:eastAsia="Times New Roman" w:hAnsi="Times New Roman" w:cs="Times New Roman"/>
          <w:sz w:val="24"/>
          <w:szCs w:val="24"/>
          <w:bdr w:val="none" w:sz="0" w:space="0" w:color="auto" w:frame="1"/>
        </w:rPr>
        <w:t xml:space="preserve"> </w:t>
      </w:r>
      <w:r w:rsidRPr="005838C3">
        <w:rPr>
          <w:rFonts w:ascii="Times New Roman" w:eastAsia="Times New Roman" w:hAnsi="Times New Roman" w:cs="Times New Roman"/>
          <w:sz w:val="24"/>
          <w:szCs w:val="24"/>
          <w:bdr w:val="none" w:sz="0" w:space="0" w:color="auto" w:frame="1"/>
        </w:rPr>
        <w:t>(HACCP, ISO-22,000, GFSI, SQF, BRC etc.). </w:t>
      </w:r>
      <w:r w:rsidRPr="00EC5861">
        <w:rPr>
          <w:rFonts w:ascii="Times New Roman" w:eastAsia="Times New Roman" w:hAnsi="Times New Roman" w:cs="Times New Roman"/>
          <w:sz w:val="24"/>
          <w:szCs w:val="24"/>
          <w:bdr w:val="none" w:sz="0" w:space="0" w:color="auto" w:frame="1"/>
        </w:rPr>
        <w:t> </w:t>
      </w:r>
    </w:p>
    <w:p w:rsidR="00C67392" w:rsidRPr="00EC5861" w:rsidRDefault="00C67392" w:rsidP="00C67392">
      <w:pPr>
        <w:shd w:val="clear" w:color="auto" w:fill="FFFFFF"/>
        <w:spacing w:after="0" w:line="253" w:lineRule="atLeast"/>
        <w:textAlignment w:val="baseline"/>
        <w:rPr>
          <w:rFonts w:ascii="Times New Roman" w:eastAsia="Times New Roman" w:hAnsi="Times New Roman" w:cs="Times New Roman"/>
          <w:sz w:val="24"/>
          <w:szCs w:val="24"/>
          <w:bdr w:val="none" w:sz="0" w:space="0" w:color="auto" w:frame="1"/>
        </w:rPr>
      </w:pPr>
    </w:p>
    <w:p w:rsidR="00C67392" w:rsidRPr="00EC5861" w:rsidRDefault="00C67392" w:rsidP="00C67392">
      <w:pPr>
        <w:shd w:val="clear" w:color="auto" w:fill="FFFFFF"/>
        <w:spacing w:after="0" w:line="253" w:lineRule="atLeast"/>
        <w:jc w:val="both"/>
        <w:textAlignment w:val="baseline"/>
        <w:rPr>
          <w:rFonts w:ascii="Times New Roman" w:eastAsia="Times New Roman" w:hAnsi="Times New Roman" w:cs="Times New Roman"/>
          <w:sz w:val="24"/>
          <w:szCs w:val="24"/>
        </w:rPr>
      </w:pPr>
      <w:r w:rsidRPr="00EC5861">
        <w:rPr>
          <w:rFonts w:ascii="Times New Roman" w:eastAsia="Times New Roman" w:hAnsi="Times New Roman" w:cs="Times New Roman"/>
          <w:b/>
          <w:bCs/>
          <w:i/>
          <w:iCs/>
          <w:sz w:val="24"/>
          <w:szCs w:val="24"/>
          <w:bdr w:val="none" w:sz="0" w:space="0" w:color="auto" w:frame="1"/>
        </w:rPr>
        <w:t>Educational Qualifications and Experience:</w:t>
      </w:r>
    </w:p>
    <w:p w:rsidR="00C67392" w:rsidRPr="00EC5861" w:rsidRDefault="00C67392" w:rsidP="00C67392">
      <w:pPr>
        <w:numPr>
          <w:ilvl w:val="0"/>
          <w:numId w:val="13"/>
        </w:numPr>
        <w:tabs>
          <w:tab w:val="clear" w:pos="720"/>
          <w:tab w:val="num" w:pos="1440"/>
        </w:tabs>
        <w:spacing w:after="0" w:line="253" w:lineRule="atLeast"/>
        <w:textAlignment w:val="baseline"/>
        <w:rPr>
          <w:rFonts w:ascii="Times New Roman" w:eastAsia="Times New Roman" w:hAnsi="Times New Roman" w:cs="Times New Roman"/>
          <w:sz w:val="24"/>
          <w:szCs w:val="24"/>
        </w:rPr>
      </w:pPr>
      <w:r w:rsidRPr="00EC5861">
        <w:rPr>
          <w:rFonts w:ascii="Times New Roman" w:eastAsia="Times New Roman" w:hAnsi="Times New Roman" w:cs="Times New Roman"/>
          <w:sz w:val="24"/>
          <w:szCs w:val="24"/>
          <w:bdr w:val="none" w:sz="0" w:space="0" w:color="auto" w:frame="1"/>
        </w:rPr>
        <w:t>Bachelor's Degree in Business, Biology, Chemistry or Food Science preferred. A solid work history in the Food Processing Industry may be accepted</w:t>
      </w:r>
      <w:r>
        <w:rPr>
          <w:rFonts w:ascii="Times New Roman" w:eastAsia="Times New Roman" w:hAnsi="Times New Roman" w:cs="Times New Roman"/>
          <w:sz w:val="24"/>
          <w:szCs w:val="24"/>
          <w:bdr w:val="none" w:sz="0" w:space="0" w:color="auto" w:frame="1"/>
        </w:rPr>
        <w:t>, experience in peanut shelling preferred</w:t>
      </w:r>
      <w:r w:rsidRPr="00EC5861">
        <w:rPr>
          <w:rFonts w:ascii="Times New Roman" w:eastAsia="Times New Roman" w:hAnsi="Times New Roman" w:cs="Times New Roman"/>
          <w:sz w:val="24"/>
          <w:szCs w:val="24"/>
          <w:bdr w:val="none" w:sz="0" w:space="0" w:color="auto" w:frame="1"/>
        </w:rPr>
        <w:t>.</w:t>
      </w:r>
    </w:p>
    <w:p w:rsidR="00C67392" w:rsidRPr="00EC5861" w:rsidRDefault="00C67392" w:rsidP="00C67392">
      <w:pPr>
        <w:numPr>
          <w:ilvl w:val="0"/>
          <w:numId w:val="13"/>
        </w:numPr>
        <w:spacing w:after="0" w:line="253" w:lineRule="atLeast"/>
        <w:textAlignment w:val="baseline"/>
        <w:rPr>
          <w:rFonts w:ascii="Times New Roman" w:eastAsia="Times New Roman" w:hAnsi="Times New Roman" w:cs="Times New Roman"/>
          <w:sz w:val="24"/>
          <w:szCs w:val="24"/>
        </w:rPr>
      </w:pPr>
      <w:r w:rsidRPr="00EC5861">
        <w:rPr>
          <w:rFonts w:ascii="Times New Roman" w:eastAsia="Times New Roman" w:hAnsi="Times New Roman" w:cs="Times New Roman"/>
          <w:sz w:val="24"/>
          <w:szCs w:val="24"/>
          <w:bdr w:val="none" w:sz="0" w:space="0" w:color="auto" w:frame="1"/>
        </w:rPr>
        <w:t>Significant work experience in Food Processing industry is required.</w:t>
      </w:r>
    </w:p>
    <w:p w:rsidR="00C67392" w:rsidRPr="00EC5861" w:rsidRDefault="00C67392" w:rsidP="00C67392">
      <w:pPr>
        <w:numPr>
          <w:ilvl w:val="0"/>
          <w:numId w:val="13"/>
        </w:numPr>
        <w:spacing w:after="0" w:line="253" w:lineRule="atLeast"/>
        <w:textAlignment w:val="baseline"/>
        <w:rPr>
          <w:rFonts w:ascii="Times New Roman" w:eastAsia="Times New Roman" w:hAnsi="Times New Roman" w:cs="Times New Roman"/>
          <w:sz w:val="24"/>
          <w:szCs w:val="24"/>
        </w:rPr>
      </w:pPr>
      <w:r w:rsidRPr="00EC5861">
        <w:rPr>
          <w:rFonts w:ascii="Times New Roman" w:eastAsia="Times New Roman" w:hAnsi="Times New Roman" w:cs="Times New Roman"/>
          <w:sz w:val="24"/>
          <w:szCs w:val="24"/>
          <w:bdr w:val="none" w:sz="0" w:space="0" w:color="auto" w:frame="1"/>
        </w:rPr>
        <w:t>General knowledge regarding the workings of a food plant is important while Quality Assurance/Quality Control (QA/QC) or plant sanitation experience would be a major plus.</w:t>
      </w:r>
    </w:p>
    <w:p w:rsidR="00C67392" w:rsidRPr="00EC5861" w:rsidRDefault="00C67392" w:rsidP="00C67392">
      <w:pPr>
        <w:numPr>
          <w:ilvl w:val="0"/>
          <w:numId w:val="13"/>
        </w:numPr>
        <w:spacing w:after="0" w:line="253" w:lineRule="atLeast"/>
        <w:textAlignment w:val="baseline"/>
        <w:rPr>
          <w:rFonts w:ascii="Times New Roman" w:eastAsia="Times New Roman" w:hAnsi="Times New Roman" w:cs="Times New Roman"/>
          <w:sz w:val="24"/>
          <w:szCs w:val="24"/>
        </w:rPr>
      </w:pPr>
      <w:r w:rsidRPr="00EC5861">
        <w:rPr>
          <w:rFonts w:ascii="Times New Roman" w:eastAsia="Times New Roman" w:hAnsi="Times New Roman" w:cs="Times New Roman"/>
          <w:sz w:val="24"/>
          <w:szCs w:val="24"/>
          <w:bdr w:val="none" w:sz="0" w:space="0" w:color="auto" w:frame="1"/>
        </w:rPr>
        <w:t>Working knowledge of Microsoft Office Suite is expected</w:t>
      </w:r>
    </w:p>
    <w:p w:rsidR="00C67392" w:rsidRPr="00EC5861" w:rsidRDefault="00C67392" w:rsidP="00C67392">
      <w:pPr>
        <w:numPr>
          <w:ilvl w:val="0"/>
          <w:numId w:val="13"/>
        </w:numPr>
        <w:spacing w:after="0" w:line="253" w:lineRule="atLeast"/>
        <w:textAlignment w:val="baseline"/>
        <w:rPr>
          <w:rFonts w:ascii="Times New Roman" w:eastAsia="Times New Roman" w:hAnsi="Times New Roman" w:cs="Times New Roman"/>
          <w:sz w:val="24"/>
          <w:szCs w:val="24"/>
        </w:rPr>
      </w:pPr>
      <w:r w:rsidRPr="00EC5861">
        <w:rPr>
          <w:rFonts w:ascii="Times New Roman" w:eastAsia="Times New Roman" w:hAnsi="Times New Roman" w:cs="Times New Roman"/>
          <w:sz w:val="24"/>
          <w:szCs w:val="24"/>
          <w:bdr w:val="none" w:sz="0" w:space="0" w:color="auto" w:frame="1"/>
        </w:rPr>
        <w:t>Mechanical aptitude: Must be willing and able to install/troubleshoot dispensing equipment (training will be provided).</w:t>
      </w:r>
    </w:p>
    <w:p w:rsidR="00C67392" w:rsidRPr="00EC5861" w:rsidRDefault="00C67392" w:rsidP="00C67392">
      <w:pPr>
        <w:numPr>
          <w:ilvl w:val="0"/>
          <w:numId w:val="13"/>
        </w:numPr>
        <w:spacing w:after="0" w:line="253" w:lineRule="atLeast"/>
        <w:textAlignment w:val="baseline"/>
        <w:rPr>
          <w:rFonts w:ascii="Times New Roman" w:eastAsia="Times New Roman" w:hAnsi="Times New Roman" w:cs="Times New Roman"/>
          <w:sz w:val="24"/>
          <w:szCs w:val="24"/>
        </w:rPr>
      </w:pPr>
      <w:r w:rsidRPr="00EC5861">
        <w:rPr>
          <w:rFonts w:ascii="Times New Roman" w:eastAsia="Times New Roman" w:hAnsi="Times New Roman" w:cs="Times New Roman"/>
          <w:sz w:val="24"/>
          <w:szCs w:val="24"/>
          <w:bdr w:val="none" w:sz="0" w:space="0" w:color="auto" w:frame="1"/>
        </w:rPr>
        <w:t>Must have a proven record of accomplishment within the Food Processing Industry. </w:t>
      </w:r>
    </w:p>
    <w:p w:rsidR="00C67392" w:rsidRPr="00EC5861" w:rsidRDefault="00C67392" w:rsidP="00C67392">
      <w:pPr>
        <w:numPr>
          <w:ilvl w:val="0"/>
          <w:numId w:val="13"/>
        </w:numPr>
        <w:spacing w:after="0" w:line="253" w:lineRule="atLeast"/>
        <w:textAlignment w:val="baseline"/>
        <w:rPr>
          <w:rFonts w:ascii="Times New Roman" w:eastAsia="Times New Roman" w:hAnsi="Times New Roman" w:cs="Times New Roman"/>
          <w:sz w:val="24"/>
          <w:szCs w:val="24"/>
        </w:rPr>
      </w:pPr>
      <w:r w:rsidRPr="00EC5861">
        <w:rPr>
          <w:rFonts w:ascii="Times New Roman" w:eastAsia="Times New Roman" w:hAnsi="Times New Roman" w:cs="Times New Roman"/>
          <w:sz w:val="24"/>
          <w:szCs w:val="24"/>
          <w:bdr w:val="none" w:sz="0" w:space="0" w:color="auto" w:frame="1"/>
        </w:rPr>
        <w:t>Must also have experience in successful team development</w:t>
      </w:r>
    </w:p>
    <w:p w:rsidR="00C67392" w:rsidRPr="005838C3" w:rsidRDefault="00C67392" w:rsidP="00C67392">
      <w:pPr>
        <w:shd w:val="clear" w:color="auto" w:fill="FFFFFF"/>
        <w:spacing w:after="0" w:line="253" w:lineRule="atLeast"/>
        <w:ind w:left="720"/>
        <w:textAlignment w:val="baseline"/>
        <w:rPr>
          <w:rFonts w:ascii="Times New Roman" w:eastAsia="Times New Roman" w:hAnsi="Times New Roman" w:cs="Times New Roman"/>
          <w:sz w:val="24"/>
          <w:szCs w:val="24"/>
        </w:rPr>
      </w:pPr>
    </w:p>
    <w:p w:rsidR="00C67392" w:rsidRPr="00EC5861" w:rsidRDefault="00C67392" w:rsidP="00C67392">
      <w:pPr>
        <w:rPr>
          <w:rFonts w:ascii="Times New Roman" w:hAnsi="Times New Roman" w:cs="Times New Roman"/>
          <w:sz w:val="24"/>
          <w:szCs w:val="24"/>
        </w:rPr>
      </w:pPr>
      <w:r w:rsidRPr="00EC5861">
        <w:rPr>
          <w:rFonts w:ascii="Times New Roman" w:hAnsi="Times New Roman" w:cs="Times New Roman"/>
          <w:sz w:val="24"/>
          <w:szCs w:val="24"/>
        </w:rPr>
        <w:br w:type="page"/>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360"/>
      </w:tblGrid>
      <w:tr w:rsidR="00C67392" w:rsidRPr="003C2F20" w:rsidTr="00082EDB">
        <w:trPr>
          <w:tblCellSpacing w:w="0" w:type="dxa"/>
        </w:trPr>
        <w:tc>
          <w:tcPr>
            <w:tcW w:w="9360" w:type="dxa"/>
            <w:shd w:val="clear" w:color="auto" w:fill="FFFFFF"/>
            <w:vAlign w:val="center"/>
            <w:hideMark/>
          </w:tcPr>
          <w:p w:rsidR="00C67392" w:rsidRPr="003C2F20" w:rsidRDefault="00C67392" w:rsidP="00082EDB">
            <w:pPr>
              <w:spacing w:after="240" w:line="240" w:lineRule="auto"/>
              <w:rPr>
                <w:rFonts w:ascii="Times New Roman" w:eastAsia="Times New Roman" w:hAnsi="Times New Roman" w:cs="Times New Roman"/>
                <w:sz w:val="24"/>
                <w:szCs w:val="24"/>
              </w:rPr>
            </w:pPr>
            <w:r w:rsidRPr="003C2F20">
              <w:rPr>
                <w:rFonts w:ascii="Times New Roman" w:eastAsia="Times New Roman" w:hAnsi="Times New Roman" w:cs="Times New Roman"/>
                <w:b/>
                <w:bCs/>
                <w:color w:val="000000"/>
                <w:sz w:val="24"/>
                <w:szCs w:val="24"/>
              </w:rPr>
              <w:lastRenderedPageBreak/>
              <w:t>General Accounting Manager</w:t>
            </w:r>
            <w:r w:rsidRPr="003C2F20">
              <w:rPr>
                <w:rFonts w:ascii="Times New Roman" w:eastAsia="Times New Roman" w:hAnsi="Times New Roman" w:cs="Times New Roman"/>
                <w:color w:val="000000"/>
                <w:sz w:val="24"/>
                <w:szCs w:val="24"/>
              </w:rPr>
              <w:t> </w:t>
            </w:r>
            <w:r w:rsidRPr="003C2F20">
              <w:rPr>
                <w:rFonts w:ascii="Times New Roman" w:eastAsia="Times New Roman" w:hAnsi="Times New Roman" w:cs="Times New Roman"/>
                <w:color w:val="000000"/>
                <w:sz w:val="24"/>
                <w:szCs w:val="24"/>
              </w:rPr>
              <w:br/>
            </w:r>
            <w:r w:rsidRPr="003C2F20">
              <w:rPr>
                <w:rFonts w:ascii="Times New Roman" w:eastAsia="Times New Roman" w:hAnsi="Times New Roman" w:cs="Times New Roman"/>
                <w:sz w:val="24"/>
                <w:szCs w:val="24"/>
              </w:rPr>
              <w:t>The Accounting Manager will be required manage all areas relating to accounting functions including general preparation, A/P, A/C, financial reporting, payroll, inventory control, year-end audit preparation and de support of budget and forecast activities:</w:t>
            </w:r>
          </w:p>
          <w:p w:rsidR="00C67392" w:rsidRDefault="00C67392" w:rsidP="00082EDB">
            <w:pPr>
              <w:spacing w:after="240" w:line="240" w:lineRule="auto"/>
              <w:rPr>
                <w:rFonts w:ascii="Times New Roman" w:eastAsia="Times New Roman" w:hAnsi="Times New Roman" w:cs="Times New Roman"/>
                <w:sz w:val="24"/>
                <w:szCs w:val="24"/>
              </w:rPr>
            </w:pPr>
            <w:r w:rsidRPr="003C2F20">
              <w:rPr>
                <w:rFonts w:ascii="Times New Roman" w:eastAsia="Times New Roman" w:hAnsi="Times New Roman" w:cs="Times New Roman"/>
                <w:sz w:val="24"/>
                <w:szCs w:val="24"/>
              </w:rPr>
              <w:t>Management</w:t>
            </w:r>
          </w:p>
          <w:p w:rsidR="00C67392" w:rsidRPr="003C2F20" w:rsidRDefault="00C67392" w:rsidP="00082EDB">
            <w:pPr>
              <w:spacing w:after="240" w:line="240" w:lineRule="auto"/>
              <w:ind w:left="720"/>
              <w:rPr>
                <w:rFonts w:ascii="Times New Roman" w:eastAsia="Times New Roman" w:hAnsi="Times New Roman" w:cs="Times New Roman"/>
                <w:sz w:val="20"/>
                <w:szCs w:val="20"/>
              </w:rPr>
            </w:pPr>
            <w:r w:rsidRPr="003C2F20">
              <w:rPr>
                <w:rFonts w:ascii="Times New Roman" w:eastAsia="Times New Roman" w:hAnsi="Times New Roman" w:cs="Times New Roman"/>
                <w:sz w:val="20"/>
                <w:szCs w:val="20"/>
              </w:rPr>
              <w:t>1. Supervise accounting staff by recruiting, hiring and training employees</w:t>
            </w:r>
            <w:r w:rsidRPr="003C2F20">
              <w:rPr>
                <w:rFonts w:ascii="Times New Roman" w:eastAsia="Times New Roman" w:hAnsi="Times New Roman" w:cs="Times New Roman"/>
                <w:sz w:val="20"/>
                <w:szCs w:val="20"/>
              </w:rPr>
              <w:br/>
              <w:t>2. Maintain a documented system of accounting policies and procedures</w:t>
            </w:r>
            <w:r w:rsidRPr="003C2F20">
              <w:rPr>
                <w:rFonts w:ascii="Times New Roman" w:eastAsia="Times New Roman" w:hAnsi="Times New Roman" w:cs="Times New Roman"/>
                <w:sz w:val="20"/>
                <w:szCs w:val="20"/>
              </w:rPr>
              <w:br/>
              <w:t>3. Ensure that accounts payable are paid in a timely manner</w:t>
            </w:r>
            <w:r w:rsidRPr="003C2F20">
              <w:rPr>
                <w:rFonts w:ascii="Times New Roman" w:eastAsia="Times New Roman" w:hAnsi="Times New Roman" w:cs="Times New Roman"/>
                <w:sz w:val="20"/>
                <w:szCs w:val="20"/>
              </w:rPr>
              <w:br/>
              <w:t>4. Ensure that all reasonable discounts are taken on accounts payable</w:t>
            </w:r>
            <w:r w:rsidRPr="003C2F20">
              <w:rPr>
                <w:rFonts w:ascii="Times New Roman" w:eastAsia="Times New Roman" w:hAnsi="Times New Roman" w:cs="Times New Roman"/>
                <w:sz w:val="20"/>
                <w:szCs w:val="20"/>
              </w:rPr>
              <w:br/>
              <w:t xml:space="preserve">1. Ensure that accounts receivable </w:t>
            </w:r>
            <w:proofErr w:type="gramStart"/>
            <w:r w:rsidRPr="003C2F20">
              <w:rPr>
                <w:rFonts w:ascii="Times New Roman" w:eastAsia="Times New Roman" w:hAnsi="Times New Roman" w:cs="Times New Roman"/>
                <w:sz w:val="20"/>
                <w:szCs w:val="20"/>
              </w:rPr>
              <w:t>are</w:t>
            </w:r>
            <w:proofErr w:type="gramEnd"/>
            <w:r w:rsidRPr="003C2F20">
              <w:rPr>
                <w:rFonts w:ascii="Times New Roman" w:eastAsia="Times New Roman" w:hAnsi="Times New Roman" w:cs="Times New Roman"/>
                <w:sz w:val="20"/>
                <w:szCs w:val="20"/>
              </w:rPr>
              <w:t xml:space="preserve"> collected promptly</w:t>
            </w:r>
            <w:r w:rsidRPr="003C2F20">
              <w:rPr>
                <w:rFonts w:ascii="Times New Roman" w:eastAsia="Times New Roman" w:hAnsi="Times New Roman" w:cs="Times New Roman"/>
                <w:sz w:val="20"/>
                <w:szCs w:val="20"/>
              </w:rPr>
              <w:br/>
              <w:t>2. Process payroll in a timely manner</w:t>
            </w:r>
            <w:r w:rsidRPr="003C2F20">
              <w:rPr>
                <w:rFonts w:ascii="Times New Roman" w:eastAsia="Times New Roman" w:hAnsi="Times New Roman" w:cs="Times New Roman"/>
                <w:sz w:val="20"/>
                <w:szCs w:val="20"/>
              </w:rPr>
              <w:br/>
              <w:t>3. Ensure that periodic bank reconciliations are completed</w:t>
            </w:r>
            <w:r w:rsidRPr="003C2F20">
              <w:rPr>
                <w:rFonts w:ascii="Times New Roman" w:eastAsia="Times New Roman" w:hAnsi="Times New Roman" w:cs="Times New Roman"/>
                <w:sz w:val="20"/>
                <w:szCs w:val="20"/>
              </w:rPr>
              <w:br/>
              <w:t>4. Ensure that required receivables are made on a timely basis</w:t>
            </w:r>
            <w:r w:rsidRPr="003C2F20">
              <w:rPr>
                <w:rFonts w:ascii="Times New Roman" w:eastAsia="Times New Roman" w:hAnsi="Times New Roman" w:cs="Times New Roman"/>
                <w:sz w:val="20"/>
                <w:szCs w:val="20"/>
              </w:rPr>
              <w:br/>
              <w:t>5. Maintain the chart of accounts and general ledger system</w:t>
            </w:r>
            <w:r w:rsidRPr="003C2F20">
              <w:rPr>
                <w:rFonts w:ascii="Times New Roman" w:eastAsia="Times New Roman" w:hAnsi="Times New Roman" w:cs="Times New Roman"/>
                <w:sz w:val="20"/>
                <w:szCs w:val="20"/>
              </w:rPr>
              <w:br/>
              <w:t>6. Maintain an orderly accounting filing system</w:t>
            </w:r>
            <w:r w:rsidRPr="003C2F20">
              <w:rPr>
                <w:rFonts w:ascii="Times New Roman" w:eastAsia="Times New Roman" w:hAnsi="Times New Roman" w:cs="Times New Roman"/>
                <w:sz w:val="20"/>
                <w:szCs w:val="20"/>
              </w:rPr>
              <w:br/>
              <w:t>7. Preparing and/or reviewing appropriate ledger entries and reconciliations</w:t>
            </w:r>
          </w:p>
          <w:p w:rsidR="00C67392" w:rsidRDefault="00C67392" w:rsidP="00082EDB">
            <w:pPr>
              <w:spacing w:after="240" w:line="240" w:lineRule="auto"/>
              <w:rPr>
                <w:rFonts w:ascii="Times New Roman" w:eastAsia="Times New Roman" w:hAnsi="Times New Roman" w:cs="Times New Roman"/>
                <w:sz w:val="24"/>
                <w:szCs w:val="24"/>
              </w:rPr>
            </w:pPr>
            <w:r w:rsidRPr="003C2F20">
              <w:rPr>
                <w:rFonts w:ascii="Times New Roman" w:eastAsia="Times New Roman" w:hAnsi="Times New Roman" w:cs="Times New Roman"/>
                <w:sz w:val="24"/>
                <w:szCs w:val="24"/>
              </w:rPr>
              <w:t>Reporting</w:t>
            </w:r>
          </w:p>
          <w:p w:rsidR="00C67392" w:rsidRPr="003C2F20" w:rsidRDefault="00C67392" w:rsidP="00082EDB">
            <w:pPr>
              <w:spacing w:after="240" w:line="240" w:lineRule="auto"/>
              <w:ind w:left="720"/>
              <w:rPr>
                <w:rFonts w:ascii="Times New Roman" w:eastAsia="Times New Roman" w:hAnsi="Times New Roman" w:cs="Times New Roman"/>
                <w:sz w:val="20"/>
                <w:szCs w:val="20"/>
              </w:rPr>
            </w:pPr>
            <w:r w:rsidRPr="003C2F20">
              <w:rPr>
                <w:rFonts w:ascii="Times New Roman" w:eastAsia="Times New Roman" w:hAnsi="Times New Roman" w:cs="Times New Roman"/>
                <w:sz w:val="20"/>
                <w:szCs w:val="20"/>
              </w:rPr>
              <w:t>1. Issue timely and complete financial statements - Daily, Weekly and Monthly.</w:t>
            </w:r>
            <w:r w:rsidRPr="003C2F20">
              <w:rPr>
                <w:rFonts w:ascii="Times New Roman" w:eastAsia="Times New Roman" w:hAnsi="Times New Roman" w:cs="Times New Roman"/>
                <w:sz w:val="20"/>
                <w:szCs w:val="20"/>
              </w:rPr>
              <w:br/>
              <w:t>2. Calculate and report financial and operating metrics.</w:t>
            </w:r>
            <w:r w:rsidRPr="003C2F20">
              <w:rPr>
                <w:rFonts w:ascii="Times New Roman" w:eastAsia="Times New Roman" w:hAnsi="Times New Roman" w:cs="Times New Roman"/>
                <w:sz w:val="20"/>
                <w:szCs w:val="20"/>
              </w:rPr>
              <w:br/>
              <w:t>3. Prepare and assist the preparation of the company annual financial statements and tax reporting.</w:t>
            </w:r>
            <w:r w:rsidRPr="003C2F20">
              <w:rPr>
                <w:rFonts w:ascii="Times New Roman" w:eastAsia="Times New Roman" w:hAnsi="Times New Roman" w:cs="Times New Roman"/>
                <w:sz w:val="20"/>
                <w:szCs w:val="20"/>
              </w:rPr>
              <w:br/>
              <w:t>4. Prepare and assist in the preparation of the monthly and annual budget and forecasts</w:t>
            </w:r>
            <w:r w:rsidRPr="003C2F20">
              <w:rPr>
                <w:rFonts w:ascii="Times New Roman" w:eastAsia="Times New Roman" w:hAnsi="Times New Roman" w:cs="Times New Roman"/>
                <w:sz w:val="20"/>
                <w:szCs w:val="20"/>
              </w:rPr>
              <w:br/>
              <w:t>5. Calculate variances from the budget and report significant issues to management</w:t>
            </w:r>
            <w:r w:rsidRPr="003C2F20">
              <w:rPr>
                <w:rFonts w:ascii="Times New Roman" w:eastAsia="Times New Roman" w:hAnsi="Times New Roman" w:cs="Times New Roman"/>
                <w:sz w:val="20"/>
                <w:szCs w:val="20"/>
              </w:rPr>
              <w:br/>
              <w:t>6. Provide for a system of management cost reports</w:t>
            </w:r>
            <w:r w:rsidRPr="003C2F20">
              <w:rPr>
                <w:rFonts w:ascii="Times New Roman" w:eastAsia="Times New Roman" w:hAnsi="Times New Roman" w:cs="Times New Roman"/>
                <w:sz w:val="20"/>
                <w:szCs w:val="20"/>
              </w:rPr>
              <w:br/>
              <w:t>7. Provide financial analysis as needed</w:t>
            </w:r>
          </w:p>
          <w:p w:rsidR="00C67392" w:rsidRDefault="00C67392" w:rsidP="00082EDB">
            <w:pPr>
              <w:spacing w:after="240" w:line="240" w:lineRule="auto"/>
              <w:rPr>
                <w:rFonts w:ascii="Times New Roman" w:eastAsia="Times New Roman" w:hAnsi="Times New Roman" w:cs="Times New Roman"/>
                <w:sz w:val="24"/>
                <w:szCs w:val="24"/>
              </w:rPr>
            </w:pPr>
            <w:r w:rsidRPr="003C2F20">
              <w:rPr>
                <w:rFonts w:ascii="Times New Roman" w:eastAsia="Times New Roman" w:hAnsi="Times New Roman" w:cs="Times New Roman"/>
                <w:sz w:val="24"/>
                <w:szCs w:val="24"/>
              </w:rPr>
              <w:t>Compliance</w:t>
            </w:r>
          </w:p>
          <w:p w:rsidR="00C67392" w:rsidRPr="003C2F20" w:rsidRDefault="00C67392" w:rsidP="00082EDB">
            <w:pPr>
              <w:spacing w:after="240" w:line="240" w:lineRule="auto"/>
              <w:ind w:left="720"/>
              <w:rPr>
                <w:rFonts w:ascii="Times New Roman" w:eastAsia="Times New Roman" w:hAnsi="Times New Roman" w:cs="Times New Roman"/>
                <w:sz w:val="20"/>
                <w:szCs w:val="20"/>
              </w:rPr>
            </w:pPr>
            <w:r w:rsidRPr="003C2F20">
              <w:rPr>
                <w:rFonts w:ascii="Times New Roman" w:eastAsia="Times New Roman" w:hAnsi="Times New Roman" w:cs="Times New Roman"/>
                <w:sz w:val="20"/>
                <w:szCs w:val="20"/>
              </w:rPr>
              <w:t>1. Comply with local, state, and federal government reporting requirements and tax filings</w:t>
            </w:r>
            <w:r w:rsidRPr="003C2F20">
              <w:rPr>
                <w:rFonts w:ascii="Times New Roman" w:eastAsia="Times New Roman" w:hAnsi="Times New Roman" w:cs="Times New Roman"/>
                <w:sz w:val="20"/>
                <w:szCs w:val="20"/>
              </w:rPr>
              <w:br/>
              <w:t>2. Reconciling control accounts, such as the sales journal with the aggregate of the individual debtors' accounts</w:t>
            </w:r>
            <w:r w:rsidRPr="003C2F20">
              <w:rPr>
                <w:rFonts w:ascii="Times New Roman" w:eastAsia="Times New Roman" w:hAnsi="Times New Roman" w:cs="Times New Roman"/>
                <w:sz w:val="20"/>
                <w:szCs w:val="20"/>
              </w:rPr>
              <w:br/>
              <w:t>3. Completing preliminary internal control questionnaire, risk assessment and review of risk areas</w:t>
            </w:r>
            <w:r w:rsidRPr="003C2F20">
              <w:rPr>
                <w:rFonts w:ascii="Times New Roman" w:eastAsia="Times New Roman" w:hAnsi="Times New Roman" w:cs="Times New Roman"/>
                <w:sz w:val="20"/>
                <w:szCs w:val="20"/>
              </w:rPr>
              <w:br/>
              <w:t>4. Preparing monthly balance sheet, income and financial statement and changes in financial position/budget variance analysis</w:t>
            </w:r>
            <w:r w:rsidRPr="003C2F20">
              <w:rPr>
                <w:rFonts w:ascii="Times New Roman" w:eastAsia="Times New Roman" w:hAnsi="Times New Roman" w:cs="Times New Roman"/>
                <w:sz w:val="20"/>
                <w:szCs w:val="20"/>
              </w:rPr>
              <w:br/>
              <w:t>5. Maintaining and reconciling fixed assets schedules</w:t>
            </w:r>
          </w:p>
          <w:p w:rsidR="00C67392" w:rsidRPr="003C2F20" w:rsidRDefault="00C67392" w:rsidP="00082EDB">
            <w:pPr>
              <w:spacing w:after="240" w:line="240" w:lineRule="auto"/>
              <w:rPr>
                <w:rFonts w:ascii="Times New Roman" w:eastAsia="Times New Roman" w:hAnsi="Times New Roman" w:cs="Times New Roman"/>
                <w:sz w:val="24"/>
                <w:szCs w:val="24"/>
              </w:rPr>
            </w:pPr>
            <w:r w:rsidRPr="003C2F20">
              <w:rPr>
                <w:rFonts w:ascii="Times New Roman" w:eastAsia="Times New Roman" w:hAnsi="Times New Roman" w:cs="Times New Roman"/>
                <w:sz w:val="24"/>
                <w:szCs w:val="24"/>
              </w:rPr>
              <w:t>Desired Qualifications:</w:t>
            </w:r>
          </w:p>
          <w:p w:rsidR="00C67392" w:rsidRPr="003C2F20" w:rsidRDefault="00C67392" w:rsidP="00C67392">
            <w:pPr>
              <w:numPr>
                <w:ilvl w:val="0"/>
                <w:numId w:val="12"/>
              </w:numPr>
              <w:spacing w:before="100" w:beforeAutospacing="1" w:after="100" w:afterAutospacing="1" w:line="240" w:lineRule="auto"/>
              <w:rPr>
                <w:rFonts w:ascii="Times New Roman" w:eastAsia="Times New Roman" w:hAnsi="Times New Roman" w:cs="Times New Roman"/>
                <w:sz w:val="20"/>
                <w:szCs w:val="20"/>
              </w:rPr>
            </w:pPr>
            <w:r w:rsidRPr="003C2F20">
              <w:rPr>
                <w:rFonts w:ascii="Times New Roman" w:eastAsia="Times New Roman" w:hAnsi="Times New Roman" w:cs="Times New Roman"/>
                <w:sz w:val="20"/>
                <w:szCs w:val="20"/>
              </w:rPr>
              <w:t>Bachelor's degree in accounting</w:t>
            </w:r>
          </w:p>
          <w:p w:rsidR="00C67392" w:rsidRPr="003C2F20" w:rsidRDefault="00C67392" w:rsidP="00C67392">
            <w:pPr>
              <w:numPr>
                <w:ilvl w:val="0"/>
                <w:numId w:val="12"/>
              </w:numPr>
              <w:spacing w:before="100" w:beforeAutospacing="1" w:after="100" w:afterAutospacing="1" w:line="240" w:lineRule="auto"/>
              <w:rPr>
                <w:rFonts w:ascii="Times New Roman" w:eastAsia="Times New Roman" w:hAnsi="Times New Roman" w:cs="Times New Roman"/>
                <w:sz w:val="20"/>
                <w:szCs w:val="20"/>
              </w:rPr>
            </w:pPr>
            <w:r w:rsidRPr="003C2F20">
              <w:rPr>
                <w:rFonts w:ascii="Times New Roman" w:eastAsia="Times New Roman" w:hAnsi="Times New Roman" w:cs="Times New Roman"/>
                <w:sz w:val="20"/>
                <w:szCs w:val="20"/>
              </w:rPr>
              <w:t>5 years of progressively hands-on experience.</w:t>
            </w:r>
          </w:p>
          <w:p w:rsidR="00C67392" w:rsidRPr="003C2F20" w:rsidRDefault="00C67392" w:rsidP="00C67392">
            <w:pPr>
              <w:numPr>
                <w:ilvl w:val="0"/>
                <w:numId w:val="12"/>
              </w:numPr>
              <w:spacing w:before="100" w:beforeAutospacing="1" w:after="100" w:afterAutospacing="1" w:line="240" w:lineRule="auto"/>
              <w:rPr>
                <w:rFonts w:ascii="Times New Roman" w:eastAsia="Times New Roman" w:hAnsi="Times New Roman" w:cs="Times New Roman"/>
                <w:sz w:val="20"/>
                <w:szCs w:val="20"/>
              </w:rPr>
            </w:pPr>
            <w:r w:rsidRPr="003C2F20">
              <w:rPr>
                <w:rFonts w:ascii="Times New Roman" w:eastAsia="Times New Roman" w:hAnsi="Times New Roman" w:cs="Times New Roman"/>
                <w:sz w:val="20"/>
                <w:szCs w:val="20"/>
              </w:rPr>
              <w:t>Certified Public Accountant or Certified Management Accountant designations desired.</w:t>
            </w:r>
          </w:p>
          <w:p w:rsidR="00C67392" w:rsidRPr="003C2F20" w:rsidRDefault="00C67392" w:rsidP="00C67392">
            <w:pPr>
              <w:numPr>
                <w:ilvl w:val="0"/>
                <w:numId w:val="12"/>
              </w:numPr>
              <w:spacing w:before="100" w:beforeAutospacing="1" w:after="100" w:afterAutospacing="1" w:line="240" w:lineRule="auto"/>
              <w:rPr>
                <w:rFonts w:ascii="Times New Roman" w:eastAsia="Times New Roman" w:hAnsi="Times New Roman" w:cs="Times New Roman"/>
                <w:sz w:val="20"/>
                <w:szCs w:val="20"/>
              </w:rPr>
            </w:pPr>
            <w:r w:rsidRPr="003C2F20">
              <w:rPr>
                <w:rFonts w:ascii="Times New Roman" w:eastAsia="Times New Roman" w:hAnsi="Times New Roman" w:cs="Times New Roman"/>
                <w:sz w:val="20"/>
                <w:szCs w:val="20"/>
              </w:rPr>
              <w:t>Ability to work with limited supervision.</w:t>
            </w:r>
          </w:p>
          <w:p w:rsidR="00C67392" w:rsidRPr="003C2F20" w:rsidRDefault="00C67392" w:rsidP="00C67392">
            <w:pPr>
              <w:numPr>
                <w:ilvl w:val="0"/>
                <w:numId w:val="12"/>
              </w:numPr>
              <w:spacing w:before="100" w:beforeAutospacing="1" w:after="100" w:afterAutospacing="1" w:line="240" w:lineRule="auto"/>
              <w:rPr>
                <w:rFonts w:ascii="Times New Roman" w:eastAsia="Times New Roman" w:hAnsi="Times New Roman" w:cs="Times New Roman"/>
                <w:sz w:val="20"/>
                <w:szCs w:val="20"/>
              </w:rPr>
            </w:pPr>
            <w:r w:rsidRPr="003C2F20">
              <w:rPr>
                <w:rFonts w:ascii="Times New Roman" w:eastAsia="Times New Roman" w:hAnsi="Times New Roman" w:cs="Times New Roman"/>
                <w:sz w:val="20"/>
                <w:szCs w:val="20"/>
              </w:rPr>
              <w:t>Exceptional initiative and ability to take ownership in projects.</w:t>
            </w:r>
          </w:p>
          <w:p w:rsidR="00C67392" w:rsidRPr="003C2F20" w:rsidRDefault="00C67392" w:rsidP="00C67392">
            <w:pPr>
              <w:numPr>
                <w:ilvl w:val="0"/>
                <w:numId w:val="12"/>
              </w:numPr>
              <w:spacing w:before="100" w:beforeAutospacing="1" w:after="100" w:afterAutospacing="1" w:line="240" w:lineRule="auto"/>
              <w:rPr>
                <w:rFonts w:ascii="Times New Roman" w:eastAsia="Times New Roman" w:hAnsi="Times New Roman" w:cs="Times New Roman"/>
                <w:sz w:val="20"/>
                <w:szCs w:val="20"/>
              </w:rPr>
            </w:pPr>
            <w:r w:rsidRPr="003C2F20">
              <w:rPr>
                <w:rFonts w:ascii="Times New Roman" w:eastAsia="Times New Roman" w:hAnsi="Times New Roman" w:cs="Times New Roman"/>
                <w:sz w:val="20"/>
                <w:szCs w:val="20"/>
              </w:rPr>
              <w:t>Strong interpersonal skills.</w:t>
            </w:r>
          </w:p>
          <w:p w:rsidR="00C67392" w:rsidRPr="003C2F20" w:rsidRDefault="00C67392" w:rsidP="00C67392">
            <w:pPr>
              <w:numPr>
                <w:ilvl w:val="0"/>
                <w:numId w:val="12"/>
              </w:numPr>
              <w:spacing w:before="100" w:beforeAutospacing="1" w:after="100" w:afterAutospacing="1" w:line="240" w:lineRule="auto"/>
              <w:rPr>
                <w:rFonts w:ascii="Times New Roman" w:eastAsia="Times New Roman" w:hAnsi="Times New Roman" w:cs="Times New Roman"/>
                <w:sz w:val="20"/>
                <w:szCs w:val="20"/>
              </w:rPr>
            </w:pPr>
            <w:r w:rsidRPr="003C2F20">
              <w:rPr>
                <w:rFonts w:ascii="Times New Roman" w:eastAsia="Times New Roman" w:hAnsi="Times New Roman" w:cs="Times New Roman"/>
                <w:sz w:val="20"/>
                <w:szCs w:val="20"/>
              </w:rPr>
              <w:lastRenderedPageBreak/>
              <w:t>Excellent academic and professional track record.</w:t>
            </w:r>
          </w:p>
          <w:p w:rsidR="00C67392" w:rsidRPr="003C2F20" w:rsidRDefault="00C67392" w:rsidP="00C67392">
            <w:pPr>
              <w:numPr>
                <w:ilvl w:val="0"/>
                <w:numId w:val="12"/>
              </w:numPr>
              <w:spacing w:before="100" w:beforeAutospacing="1" w:after="100" w:afterAutospacing="1" w:line="240" w:lineRule="auto"/>
              <w:rPr>
                <w:rFonts w:ascii="Times New Roman" w:eastAsia="Times New Roman" w:hAnsi="Times New Roman" w:cs="Times New Roman"/>
                <w:sz w:val="20"/>
                <w:szCs w:val="20"/>
              </w:rPr>
            </w:pPr>
            <w:r w:rsidRPr="003C2F20">
              <w:rPr>
                <w:rFonts w:ascii="Times New Roman" w:eastAsia="Times New Roman" w:hAnsi="Times New Roman" w:cs="Times New Roman"/>
                <w:sz w:val="20"/>
                <w:szCs w:val="20"/>
              </w:rPr>
              <w:t>Ability to act and react in a flexible, fast paced environment.</w:t>
            </w:r>
          </w:p>
          <w:p w:rsidR="00C67392" w:rsidRPr="003C2F20" w:rsidRDefault="00C67392" w:rsidP="00C6739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C2F20">
              <w:rPr>
                <w:rFonts w:ascii="Times New Roman" w:eastAsia="Times New Roman" w:hAnsi="Times New Roman" w:cs="Times New Roman"/>
                <w:sz w:val="20"/>
                <w:szCs w:val="20"/>
              </w:rPr>
              <w:t>Bilingual (English-Spanish)</w:t>
            </w:r>
          </w:p>
        </w:tc>
      </w:tr>
    </w:tbl>
    <w:p w:rsidR="00C67392" w:rsidRDefault="00C67392" w:rsidP="00C67392">
      <w:pPr>
        <w:shd w:val="clear" w:color="auto" w:fill="FFFFFF" w:themeFill="background1"/>
        <w:spacing w:after="0" w:line="240" w:lineRule="auto"/>
        <w:rPr>
          <w:rFonts w:ascii="Times New Roman" w:hAnsi="Times New Roman" w:cs="Times New Roman"/>
          <w:sz w:val="24"/>
          <w:szCs w:val="24"/>
        </w:rPr>
      </w:pPr>
    </w:p>
    <w:p w:rsidR="00C67392" w:rsidRDefault="00C67392" w:rsidP="00C67392">
      <w:pPr>
        <w:shd w:val="clear" w:color="auto" w:fill="FFFFFF" w:themeFill="background1"/>
        <w:spacing w:after="0" w:line="240" w:lineRule="auto"/>
        <w:rPr>
          <w:rFonts w:ascii="Times New Roman" w:hAnsi="Times New Roman" w:cs="Times New Roman"/>
          <w:sz w:val="24"/>
          <w:szCs w:val="24"/>
        </w:rPr>
      </w:pPr>
    </w:p>
    <w:p w:rsidR="00C67392" w:rsidRPr="0083597B" w:rsidRDefault="00C67392" w:rsidP="0083597B">
      <w:pPr>
        <w:pStyle w:val="NoSpacing"/>
        <w:rPr>
          <w:rFonts w:ascii="Times New Roman" w:hAnsi="Times New Roman" w:cs="Times New Roman"/>
          <w:b/>
          <w:sz w:val="24"/>
          <w:szCs w:val="24"/>
        </w:rPr>
      </w:pPr>
      <w:r w:rsidRPr="0083597B">
        <w:rPr>
          <w:rFonts w:ascii="Times New Roman" w:hAnsi="Times New Roman" w:cs="Times New Roman"/>
          <w:b/>
          <w:sz w:val="24"/>
          <w:szCs w:val="24"/>
        </w:rPr>
        <w:t>Peanut Procurement Manager</w:t>
      </w:r>
    </w:p>
    <w:p w:rsidR="00C67392" w:rsidRPr="0050226B" w:rsidRDefault="00C67392" w:rsidP="00C67392">
      <w:pPr>
        <w:spacing w:after="0" w:line="293" w:lineRule="atLeast"/>
        <w:rPr>
          <w:rFonts w:ascii="Times New Roman" w:eastAsia="Times New Roman" w:hAnsi="Times New Roman" w:cs="Times New Roman"/>
          <w:color w:val="444444"/>
          <w:sz w:val="24"/>
          <w:szCs w:val="24"/>
        </w:rPr>
      </w:pPr>
      <w:r w:rsidRPr="00DD0D29">
        <w:rPr>
          <w:rFonts w:ascii="Times New Roman" w:eastAsia="Times New Roman" w:hAnsi="Times New Roman" w:cs="Times New Roman"/>
          <w:i/>
          <w:color w:val="444444"/>
          <w:sz w:val="24"/>
          <w:szCs w:val="24"/>
        </w:rPr>
        <w:t>Job Responsibilities:</w:t>
      </w:r>
      <w:r w:rsidRPr="00DD0D29">
        <w:rPr>
          <w:rFonts w:ascii="Times New Roman" w:eastAsia="Times New Roman" w:hAnsi="Times New Roman" w:cs="Times New Roman"/>
          <w:i/>
          <w:color w:val="444444"/>
          <w:sz w:val="24"/>
          <w:szCs w:val="24"/>
        </w:rPr>
        <w:br w:type="textWrapping" w:clear="all"/>
      </w:r>
      <w:r w:rsidRPr="00DD0D29">
        <w:rPr>
          <w:rFonts w:ascii="Times New Roman" w:eastAsia="Times New Roman" w:hAnsi="Times New Roman" w:cs="Times New Roman"/>
          <w:color w:val="444444"/>
          <w:sz w:val="24"/>
          <w:szCs w:val="24"/>
        </w:rPr>
        <w:t>The Procurement Manage</w:t>
      </w:r>
      <w:r w:rsidRPr="0050226B">
        <w:rPr>
          <w:rFonts w:ascii="Times New Roman" w:eastAsia="Times New Roman" w:hAnsi="Times New Roman" w:cs="Times New Roman"/>
          <w:color w:val="444444"/>
          <w:sz w:val="24"/>
          <w:szCs w:val="24"/>
        </w:rPr>
        <w:t xml:space="preserve">r </w:t>
      </w:r>
      <w:r w:rsidRPr="00DD0D29">
        <w:rPr>
          <w:rFonts w:ascii="Times New Roman" w:eastAsia="Times New Roman" w:hAnsi="Times New Roman" w:cs="Times New Roman"/>
          <w:color w:val="444444"/>
          <w:sz w:val="24"/>
          <w:szCs w:val="24"/>
        </w:rPr>
        <w:t xml:space="preserve">role enables the individual to become familiar with the workflow of the operations, and to develop knowledge of meat processing production, including food safety and overall production management. </w:t>
      </w:r>
      <w:r w:rsidRPr="0050226B">
        <w:rPr>
          <w:rFonts w:ascii="Times New Roman" w:eastAsia="Times New Roman" w:hAnsi="Times New Roman" w:cs="Times New Roman"/>
          <w:color w:val="444444"/>
          <w:sz w:val="24"/>
          <w:szCs w:val="24"/>
        </w:rPr>
        <w:t>The manager will be skilled</w:t>
      </w:r>
      <w:r w:rsidRPr="00DD0D29">
        <w:rPr>
          <w:rFonts w:ascii="Times New Roman" w:eastAsia="Times New Roman" w:hAnsi="Times New Roman" w:cs="Times New Roman"/>
          <w:color w:val="444444"/>
          <w:sz w:val="24"/>
          <w:szCs w:val="24"/>
        </w:rPr>
        <w:t xml:space="preserve"> in a number of areas</w:t>
      </w:r>
      <w:r w:rsidRPr="0050226B">
        <w:rPr>
          <w:rFonts w:ascii="Times New Roman" w:eastAsia="Times New Roman" w:hAnsi="Times New Roman" w:cs="Times New Roman"/>
          <w:color w:val="444444"/>
          <w:sz w:val="24"/>
          <w:szCs w:val="24"/>
        </w:rPr>
        <w:t xml:space="preserve">, </w:t>
      </w:r>
      <w:r w:rsidRPr="00DD0D29">
        <w:rPr>
          <w:rFonts w:ascii="Times New Roman" w:eastAsia="Times New Roman" w:hAnsi="Times New Roman" w:cs="Times New Roman"/>
          <w:color w:val="444444"/>
          <w:sz w:val="24"/>
          <w:szCs w:val="24"/>
        </w:rPr>
        <w:t>skills</w:t>
      </w:r>
      <w:r w:rsidRPr="0050226B">
        <w:rPr>
          <w:rFonts w:ascii="Times New Roman" w:eastAsia="Times New Roman" w:hAnsi="Times New Roman" w:cs="Times New Roman"/>
          <w:color w:val="444444"/>
          <w:sz w:val="24"/>
          <w:szCs w:val="24"/>
        </w:rPr>
        <w:t>, and</w:t>
      </w:r>
      <w:r w:rsidRPr="00DD0D29">
        <w:rPr>
          <w:rFonts w:ascii="Times New Roman" w:eastAsia="Times New Roman" w:hAnsi="Times New Roman" w:cs="Times New Roman"/>
          <w:color w:val="444444"/>
          <w:sz w:val="24"/>
          <w:szCs w:val="24"/>
        </w:rPr>
        <w:t xml:space="preserve"> knowledge necessary to succeed in a procurement leadership role. As </w:t>
      </w:r>
      <w:r>
        <w:rPr>
          <w:rFonts w:ascii="Times New Roman" w:eastAsia="Times New Roman" w:hAnsi="Times New Roman" w:cs="Times New Roman"/>
          <w:color w:val="444444"/>
          <w:sz w:val="24"/>
          <w:szCs w:val="24"/>
        </w:rPr>
        <w:t xml:space="preserve">the </w:t>
      </w:r>
      <w:r w:rsidRPr="0050226B">
        <w:rPr>
          <w:rFonts w:ascii="Times New Roman" w:eastAsia="Times New Roman" w:hAnsi="Times New Roman" w:cs="Times New Roman"/>
          <w:color w:val="444444"/>
          <w:sz w:val="24"/>
          <w:szCs w:val="24"/>
        </w:rPr>
        <w:t xml:space="preserve">procurement manager, you need to </w:t>
      </w:r>
      <w:r w:rsidRPr="00DD0D29">
        <w:rPr>
          <w:rFonts w:ascii="Times New Roman" w:eastAsia="Times New Roman" w:hAnsi="Times New Roman" w:cs="Times New Roman"/>
          <w:color w:val="444444"/>
          <w:sz w:val="24"/>
          <w:szCs w:val="24"/>
        </w:rPr>
        <w:t xml:space="preserve">understand </w:t>
      </w:r>
      <w:r>
        <w:rPr>
          <w:rFonts w:ascii="Times New Roman" w:eastAsia="Times New Roman" w:hAnsi="Times New Roman" w:cs="Times New Roman"/>
          <w:color w:val="444444"/>
          <w:sz w:val="24"/>
          <w:szCs w:val="24"/>
        </w:rPr>
        <w:t xml:space="preserve">food processing </w:t>
      </w:r>
      <w:r w:rsidRPr="00DD0D29">
        <w:rPr>
          <w:rFonts w:ascii="Times New Roman" w:eastAsia="Times New Roman" w:hAnsi="Times New Roman" w:cs="Times New Roman"/>
          <w:color w:val="444444"/>
          <w:sz w:val="24"/>
          <w:szCs w:val="24"/>
        </w:rPr>
        <w:t xml:space="preserve">production, including process flow, yields, variances, USDA regulations and requirements, accounting, and information technologies. </w:t>
      </w:r>
      <w:r w:rsidRPr="0050226B">
        <w:rPr>
          <w:rFonts w:ascii="Times New Roman" w:eastAsia="Times New Roman" w:hAnsi="Times New Roman" w:cs="Times New Roman"/>
          <w:color w:val="444444"/>
          <w:sz w:val="24"/>
          <w:szCs w:val="24"/>
        </w:rPr>
        <w:t xml:space="preserve"> In addition, </w:t>
      </w:r>
      <w:r w:rsidRPr="00DD0D29">
        <w:rPr>
          <w:rFonts w:ascii="Times New Roman" w:eastAsia="Times New Roman" w:hAnsi="Times New Roman" w:cs="Times New Roman"/>
          <w:color w:val="444444"/>
          <w:sz w:val="24"/>
          <w:szCs w:val="24"/>
        </w:rPr>
        <w:t xml:space="preserve">you will </w:t>
      </w:r>
      <w:r w:rsidRPr="0050226B">
        <w:rPr>
          <w:rFonts w:ascii="Times New Roman" w:eastAsia="Times New Roman" w:hAnsi="Times New Roman" w:cs="Times New Roman"/>
          <w:color w:val="444444"/>
          <w:sz w:val="24"/>
          <w:szCs w:val="24"/>
        </w:rPr>
        <w:t xml:space="preserve">need to have the </w:t>
      </w:r>
      <w:r w:rsidRPr="00DD0D29">
        <w:rPr>
          <w:rFonts w:ascii="Times New Roman" w:eastAsia="Times New Roman" w:hAnsi="Times New Roman" w:cs="Times New Roman"/>
          <w:color w:val="444444"/>
          <w:sz w:val="24"/>
          <w:szCs w:val="24"/>
        </w:rPr>
        <w:t xml:space="preserve">necessary tools to effectively schedule daily production, maintain </w:t>
      </w:r>
      <w:r w:rsidR="003C3C24" w:rsidRPr="00DD0D29">
        <w:rPr>
          <w:rFonts w:ascii="Times New Roman" w:eastAsia="Times New Roman" w:hAnsi="Times New Roman" w:cs="Times New Roman"/>
          <w:color w:val="444444"/>
          <w:sz w:val="24"/>
          <w:szCs w:val="24"/>
        </w:rPr>
        <w:t>an</w:t>
      </w:r>
      <w:r w:rsidRPr="00DD0D29">
        <w:rPr>
          <w:rFonts w:ascii="Times New Roman" w:eastAsia="Times New Roman" w:hAnsi="Times New Roman" w:cs="Times New Roman"/>
          <w:color w:val="444444"/>
          <w:sz w:val="24"/>
          <w:szCs w:val="24"/>
        </w:rPr>
        <w:t xml:space="preserve"> inventory, and purchase </w:t>
      </w:r>
      <w:r>
        <w:rPr>
          <w:rFonts w:ascii="Times New Roman" w:eastAsia="Times New Roman" w:hAnsi="Times New Roman" w:cs="Times New Roman"/>
          <w:color w:val="444444"/>
          <w:sz w:val="24"/>
          <w:szCs w:val="24"/>
        </w:rPr>
        <w:t>peanuts</w:t>
      </w:r>
      <w:r w:rsidRPr="00DD0D29">
        <w:rPr>
          <w:rFonts w:ascii="Times New Roman" w:eastAsia="Times New Roman" w:hAnsi="Times New Roman" w:cs="Times New Roman"/>
          <w:color w:val="444444"/>
          <w:sz w:val="24"/>
          <w:szCs w:val="24"/>
        </w:rPr>
        <w:t xml:space="preserve"> from </w:t>
      </w:r>
      <w:r>
        <w:rPr>
          <w:rFonts w:ascii="Times New Roman" w:eastAsia="Times New Roman" w:hAnsi="Times New Roman" w:cs="Times New Roman"/>
          <w:color w:val="444444"/>
          <w:sz w:val="24"/>
          <w:szCs w:val="24"/>
        </w:rPr>
        <w:t xml:space="preserve">area </w:t>
      </w:r>
      <w:r w:rsidRPr="00DD0D29">
        <w:rPr>
          <w:rFonts w:ascii="Times New Roman" w:eastAsia="Times New Roman" w:hAnsi="Times New Roman" w:cs="Times New Roman"/>
          <w:color w:val="444444"/>
          <w:sz w:val="24"/>
          <w:szCs w:val="24"/>
        </w:rPr>
        <w:t>producers.</w:t>
      </w:r>
      <w:r w:rsidRPr="0050226B">
        <w:rPr>
          <w:rFonts w:ascii="Times New Roman" w:eastAsia="Times New Roman" w:hAnsi="Times New Roman" w:cs="Times New Roman"/>
          <w:color w:val="444444"/>
          <w:sz w:val="24"/>
          <w:szCs w:val="24"/>
        </w:rPr>
        <w:t> </w:t>
      </w:r>
      <w:r w:rsidRPr="00DD0D29">
        <w:rPr>
          <w:rFonts w:ascii="Times New Roman" w:eastAsia="Times New Roman" w:hAnsi="Times New Roman" w:cs="Times New Roman"/>
          <w:color w:val="444444"/>
          <w:sz w:val="24"/>
          <w:szCs w:val="24"/>
        </w:rPr>
        <w:br w:type="textWrapping" w:clear="all"/>
      </w:r>
    </w:p>
    <w:p w:rsidR="00C67392" w:rsidRPr="00DD0D29" w:rsidRDefault="00C67392" w:rsidP="00C67392">
      <w:pPr>
        <w:spacing w:after="0" w:line="293" w:lineRule="atLeast"/>
        <w:rPr>
          <w:rFonts w:ascii="Times New Roman" w:eastAsia="Times New Roman" w:hAnsi="Times New Roman" w:cs="Times New Roman"/>
          <w:color w:val="444444"/>
          <w:sz w:val="24"/>
          <w:szCs w:val="24"/>
        </w:rPr>
      </w:pPr>
      <w:r w:rsidRPr="00DD0D29">
        <w:rPr>
          <w:rFonts w:ascii="Times New Roman" w:eastAsia="Times New Roman" w:hAnsi="Times New Roman" w:cs="Times New Roman"/>
          <w:color w:val="444444"/>
          <w:sz w:val="24"/>
          <w:szCs w:val="24"/>
        </w:rPr>
        <w:t>This role involves physical activity in agricultural processing environments which generally requires a moderate amount of exertion on a fairly regular basis – involving bending, stooping, squatting, twisting, reaching, working on irregular surfaces, occasional lifting of objects weighing over 50 pounds and frequent lifting of 10-25 pounds. The work may also involve other exertions, conditions or exposures (i.e.</w:t>
      </w:r>
      <w:r w:rsidRPr="0050226B">
        <w:rPr>
          <w:rFonts w:ascii="Times New Roman" w:eastAsia="Times New Roman" w:hAnsi="Times New Roman" w:cs="Times New Roman"/>
          <w:color w:val="444444"/>
          <w:sz w:val="24"/>
          <w:szCs w:val="24"/>
        </w:rPr>
        <w:t> </w:t>
      </w:r>
      <w:r w:rsidRPr="00DD0D29">
        <w:rPr>
          <w:rFonts w:ascii="Times New Roman" w:eastAsia="Times New Roman" w:hAnsi="Times New Roman" w:cs="Times New Roman"/>
          <w:color w:val="444444"/>
          <w:sz w:val="24"/>
          <w:szCs w:val="24"/>
        </w:rPr>
        <w:t>- heat, cold, dust, etc.).</w:t>
      </w:r>
    </w:p>
    <w:p w:rsidR="00C67392" w:rsidRPr="00DD0D29" w:rsidRDefault="00C67392" w:rsidP="00C67392">
      <w:pPr>
        <w:shd w:val="clear" w:color="auto" w:fill="FFFFFF" w:themeFill="background1"/>
        <w:spacing w:after="0" w:line="240" w:lineRule="auto"/>
        <w:rPr>
          <w:rFonts w:ascii="Times New Roman" w:hAnsi="Times New Roman" w:cs="Times New Roman"/>
          <w:sz w:val="24"/>
          <w:szCs w:val="24"/>
        </w:rPr>
      </w:pPr>
    </w:p>
    <w:p w:rsidR="00C67392" w:rsidRDefault="00C67392" w:rsidP="00C67392">
      <w:pPr>
        <w:shd w:val="clear" w:color="auto" w:fill="FFFFFF" w:themeFill="background1"/>
        <w:spacing w:after="0" w:line="240" w:lineRule="auto"/>
        <w:rPr>
          <w:rFonts w:ascii="Times New Roman" w:hAnsi="Times New Roman" w:cs="Times New Roman"/>
          <w:sz w:val="24"/>
          <w:szCs w:val="24"/>
        </w:rPr>
      </w:pPr>
    </w:p>
    <w:p w:rsidR="00C67392" w:rsidRPr="0050226B" w:rsidRDefault="00C67392" w:rsidP="00C67392">
      <w:pPr>
        <w:shd w:val="clear" w:color="auto" w:fill="FFFFFF" w:themeFill="background1"/>
        <w:spacing w:after="0" w:line="240" w:lineRule="auto"/>
        <w:rPr>
          <w:rFonts w:ascii="Times New Roman" w:hAnsi="Times New Roman" w:cs="Times New Roman"/>
          <w:b/>
          <w:sz w:val="24"/>
          <w:szCs w:val="24"/>
        </w:rPr>
      </w:pPr>
      <w:r w:rsidRPr="0050226B">
        <w:rPr>
          <w:rFonts w:ascii="Times New Roman" w:hAnsi="Times New Roman" w:cs="Times New Roman"/>
          <w:b/>
          <w:sz w:val="24"/>
          <w:szCs w:val="24"/>
        </w:rPr>
        <w:t xml:space="preserve">There are additional positions that will be identified and hired by these key people. </w:t>
      </w:r>
    </w:p>
    <w:p w:rsidR="00912580" w:rsidRDefault="00912580">
      <w:pPr>
        <w:rPr>
          <w:rFonts w:ascii="Times New Roman" w:eastAsia="Times New Roman" w:hAnsi="Times New Roman" w:cs="Times New Roman"/>
          <w:b/>
          <w:sz w:val="24"/>
          <w:szCs w:val="24"/>
        </w:rPr>
      </w:pPr>
      <w:r>
        <w:rPr>
          <w:b/>
          <w:sz w:val="24"/>
        </w:rPr>
        <w:br w:type="page"/>
      </w:r>
    </w:p>
    <w:p w:rsidR="00912580" w:rsidRPr="00BE36DE" w:rsidRDefault="00BE36DE" w:rsidP="00912580">
      <w:pPr>
        <w:rPr>
          <w:rFonts w:ascii="Times New Roman" w:hAnsi="Times New Roman" w:cs="Times New Roman"/>
          <w:b/>
          <w:color w:val="282828"/>
          <w:sz w:val="24"/>
          <w:szCs w:val="24"/>
          <w:shd w:val="clear" w:color="auto" w:fill="FFFFFF"/>
        </w:rPr>
      </w:pPr>
      <w:r>
        <w:rPr>
          <w:rFonts w:ascii="Times New Roman" w:hAnsi="Times New Roman" w:cs="Times New Roman"/>
          <w:b/>
          <w:color w:val="282828"/>
          <w:sz w:val="24"/>
          <w:szCs w:val="24"/>
          <w:shd w:val="clear" w:color="auto" w:fill="FFFFFF"/>
        </w:rPr>
        <w:lastRenderedPageBreak/>
        <w:t xml:space="preserve">V. </w:t>
      </w:r>
      <w:r w:rsidR="00912580" w:rsidRPr="00BE36DE">
        <w:rPr>
          <w:rStyle w:val="Heading1Char"/>
          <w:rFonts w:ascii="Times New Roman" w:hAnsi="Times New Roman" w:cs="Times New Roman"/>
          <w:color w:val="auto"/>
          <w:sz w:val="24"/>
          <w:szCs w:val="24"/>
        </w:rPr>
        <w:t>Economic Contribution</w:t>
      </w:r>
    </w:p>
    <w:p w:rsidR="00912580" w:rsidRPr="00912580" w:rsidRDefault="00912580" w:rsidP="006664DA">
      <w:pPr>
        <w:rPr>
          <w:rFonts w:ascii="Times New Roman" w:hAnsi="Times New Roman" w:cs="Times New Roman"/>
          <w:sz w:val="24"/>
          <w:szCs w:val="24"/>
        </w:rPr>
      </w:pPr>
      <w:r w:rsidRPr="00912580">
        <w:rPr>
          <w:rFonts w:ascii="Times New Roman" w:hAnsi="Times New Roman" w:cs="Times New Roman"/>
          <w:sz w:val="24"/>
          <w:szCs w:val="24"/>
        </w:rPr>
        <w:t xml:space="preserve">In looking at the economic contribution of a project or industry, output is defined as the value of all sales transactions in the economy; employment is the number of part-time and full-time jobs in the economy while average wages and benefits are income for these jobs. Value added is equal to sales less the costs of purchased inputs (Shaffer, Deller, and </w:t>
      </w:r>
      <w:proofErr w:type="spellStart"/>
      <w:r w:rsidRPr="00912580">
        <w:rPr>
          <w:rFonts w:ascii="Times New Roman" w:hAnsi="Times New Roman" w:cs="Times New Roman"/>
          <w:sz w:val="24"/>
          <w:szCs w:val="24"/>
        </w:rPr>
        <w:t>Marcouiller</w:t>
      </w:r>
      <w:proofErr w:type="spellEnd"/>
      <w:r w:rsidRPr="00912580">
        <w:rPr>
          <w:rFonts w:ascii="Times New Roman" w:hAnsi="Times New Roman" w:cs="Times New Roman"/>
          <w:sz w:val="24"/>
          <w:szCs w:val="24"/>
        </w:rPr>
        <w:t xml:space="preserve"> 2004). Value added for the region is equivalent to the term gross state product.</w:t>
      </w:r>
    </w:p>
    <w:p w:rsidR="00912580" w:rsidRPr="00912580" w:rsidRDefault="00912580" w:rsidP="00912580">
      <w:pPr>
        <w:rPr>
          <w:rFonts w:ascii="Times New Roman" w:hAnsi="Times New Roman" w:cs="Times New Roman"/>
          <w:b/>
          <w:sz w:val="24"/>
          <w:szCs w:val="24"/>
        </w:rPr>
      </w:pPr>
      <w:r w:rsidRPr="00912580">
        <w:rPr>
          <w:rFonts w:ascii="Times New Roman" w:hAnsi="Times New Roman" w:cs="Times New Roman"/>
          <w:b/>
          <w:sz w:val="24"/>
          <w:szCs w:val="24"/>
        </w:rPr>
        <w:t>Methodology</w:t>
      </w:r>
    </w:p>
    <w:p w:rsidR="00912580" w:rsidRPr="00912580" w:rsidRDefault="00912580" w:rsidP="00912580">
      <w:pPr>
        <w:rPr>
          <w:rFonts w:ascii="Times New Roman" w:hAnsi="Times New Roman" w:cs="Times New Roman"/>
          <w:sz w:val="24"/>
          <w:szCs w:val="24"/>
        </w:rPr>
      </w:pPr>
      <w:r w:rsidRPr="00912580">
        <w:rPr>
          <w:rFonts w:ascii="Times New Roman" w:hAnsi="Times New Roman" w:cs="Times New Roman"/>
          <w:sz w:val="24"/>
          <w:szCs w:val="24"/>
        </w:rPr>
        <w:t xml:space="preserve">Economic impacts demonstrate the role of a project or industry through multiplier effect that begins with input expenditures stimulating business to business spending, personal income, and employment.  This analysis uses estimated data from the exemplary stabilized year of operations of the facility, as proposed in this analysis.  This can be estimated with input-output models (IMPLAN) that separate the economy into various industrial sectors such as agriculture, construction, manufacturing, trade, and services.  The input-output model then calculates the role that an industry comprises within the economy, expressed in terms of direct and indirect effects and are interpreted as the contribution of the enterprise to the total economy. </w:t>
      </w:r>
      <w:r w:rsidRPr="00912580">
        <w:rPr>
          <w:rFonts w:ascii="Times New Roman" w:hAnsi="Times New Roman" w:cs="Times New Roman"/>
          <w:iCs/>
          <w:sz w:val="24"/>
          <w:szCs w:val="24"/>
        </w:rPr>
        <w:t>Direct and indirect effects</w:t>
      </w:r>
      <w:r w:rsidRPr="00912580">
        <w:rPr>
          <w:rFonts w:ascii="Times New Roman" w:hAnsi="Times New Roman" w:cs="Times New Roman"/>
          <w:sz w:val="24"/>
          <w:szCs w:val="24"/>
        </w:rPr>
        <w:t xml:space="preserve"> represent the role of the industry and other industries that supply inputs to the directly affected sector.  Induced effects are the changes in household spending due to changes in economic activity generated by other effects. Thus, the total economic contribution or role is the sum of direct, indirect, and induced effects. </w:t>
      </w:r>
    </w:p>
    <w:p w:rsidR="00912580" w:rsidRPr="00912580" w:rsidRDefault="00912580" w:rsidP="006664D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24"/>
          <w:szCs w:val="24"/>
        </w:rPr>
      </w:pPr>
      <w:r w:rsidRPr="00912580">
        <w:rPr>
          <w:rFonts w:ascii="Times New Roman" w:hAnsi="Times New Roman" w:cs="Times New Roman"/>
          <w:sz w:val="24"/>
          <w:szCs w:val="24"/>
        </w:rPr>
        <w:t>Jobs calculated within an IMPLAN industrial sector are not limited to whole numbers and fractional amounts represent additional hours worked without an additional employee. With no measure of hours involved in employment impacts, IMPLAN summations for industrial sectors which include fractional employment represent both jobs and job equivalents. Since employment may result from some employees working additional hours in existing jobs, instead of terming indirect employment impacts as “creating” jobs, a more accurate term is “involving” jobs or job equivalents.  It is also important to note that this type of analysis does not include cost/benefit analysis, net economic benefit, or social benefits resulting from the project.</w:t>
      </w:r>
    </w:p>
    <w:p w:rsidR="00912580" w:rsidRPr="00912580" w:rsidRDefault="00912580" w:rsidP="006664D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b/>
          <w:sz w:val="24"/>
          <w:szCs w:val="24"/>
        </w:rPr>
      </w:pPr>
    </w:p>
    <w:p w:rsidR="00D63043" w:rsidRDefault="00D63043">
      <w:pPr>
        <w:rPr>
          <w:rFonts w:ascii="Times New Roman" w:hAnsi="Times New Roman" w:cs="Times New Roman"/>
          <w:b/>
          <w:sz w:val="24"/>
          <w:szCs w:val="24"/>
        </w:rPr>
      </w:pPr>
      <w:r>
        <w:rPr>
          <w:rFonts w:ascii="Times New Roman" w:hAnsi="Times New Roman" w:cs="Times New Roman"/>
          <w:b/>
          <w:sz w:val="24"/>
          <w:szCs w:val="24"/>
        </w:rPr>
        <w:br w:type="page"/>
      </w:r>
    </w:p>
    <w:p w:rsidR="00912580" w:rsidRPr="00912580" w:rsidRDefault="00912580" w:rsidP="0091258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b/>
          <w:sz w:val="24"/>
          <w:szCs w:val="24"/>
        </w:rPr>
      </w:pPr>
      <w:r w:rsidRPr="00912580">
        <w:rPr>
          <w:rFonts w:ascii="Times New Roman" w:hAnsi="Times New Roman" w:cs="Times New Roman"/>
          <w:b/>
          <w:sz w:val="24"/>
          <w:szCs w:val="24"/>
        </w:rPr>
        <w:lastRenderedPageBreak/>
        <w:t>Economic Impacts</w:t>
      </w:r>
    </w:p>
    <w:p w:rsidR="00912580" w:rsidRPr="00912580" w:rsidRDefault="00EF3A4D" w:rsidP="006664D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i/>
          <w:sz w:val="24"/>
          <w:szCs w:val="24"/>
        </w:rPr>
      </w:pPr>
      <w:r>
        <w:rPr>
          <w:rFonts w:ascii="Times New Roman" w:hAnsi="Times New Roman" w:cs="Times New Roman"/>
          <w:i/>
          <w:sz w:val="24"/>
          <w:szCs w:val="24"/>
        </w:rPr>
        <w:t xml:space="preserve">Black </w:t>
      </w:r>
      <w:r w:rsidR="00912580" w:rsidRPr="00912580">
        <w:rPr>
          <w:rFonts w:ascii="Times New Roman" w:hAnsi="Times New Roman" w:cs="Times New Roman"/>
          <w:i/>
          <w:sz w:val="24"/>
          <w:szCs w:val="24"/>
        </w:rPr>
        <w:t>County</w:t>
      </w:r>
    </w:p>
    <w:p w:rsidR="00912580" w:rsidRPr="00912580" w:rsidRDefault="00912580" w:rsidP="006664D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4"/>
          <w:szCs w:val="24"/>
        </w:rPr>
      </w:pPr>
      <w:r w:rsidRPr="00912580">
        <w:rPr>
          <w:rFonts w:ascii="Times New Roman" w:hAnsi="Times New Roman" w:cs="Times New Roman"/>
          <w:sz w:val="24"/>
          <w:szCs w:val="24"/>
        </w:rPr>
        <w:t xml:space="preserve">Economic impacts to the </w:t>
      </w:r>
      <w:r w:rsidR="00EF3A4D">
        <w:rPr>
          <w:rFonts w:ascii="Times New Roman" w:hAnsi="Times New Roman" w:cs="Times New Roman"/>
          <w:sz w:val="24"/>
          <w:szCs w:val="24"/>
        </w:rPr>
        <w:t xml:space="preserve">Black County </w:t>
      </w:r>
      <w:r w:rsidRPr="00912580">
        <w:rPr>
          <w:rFonts w:ascii="Times New Roman" w:hAnsi="Times New Roman" w:cs="Times New Roman"/>
          <w:sz w:val="24"/>
          <w:szCs w:val="24"/>
        </w:rPr>
        <w:t>economy due to construction are presented in the following table.</w:t>
      </w:r>
      <w:r w:rsidRPr="00912580">
        <w:rPr>
          <w:rStyle w:val="FootnoteReference"/>
          <w:rFonts w:ascii="Times New Roman" w:hAnsi="Times New Roman" w:cs="Times New Roman"/>
          <w:sz w:val="24"/>
          <w:szCs w:val="24"/>
        </w:rPr>
        <w:footnoteReference w:id="4"/>
      </w:r>
      <w:r w:rsidRPr="00912580">
        <w:rPr>
          <w:rFonts w:ascii="Times New Roman" w:hAnsi="Times New Roman" w:cs="Times New Roman"/>
          <w:sz w:val="24"/>
          <w:szCs w:val="24"/>
        </w:rPr>
        <w:t xml:space="preserve">   We find that capital costs of $40.2 million results in an output impact of $57 million, and would account for employment of 558.4 jobs.</w:t>
      </w:r>
    </w:p>
    <w:p w:rsidR="00912580" w:rsidRPr="00912580" w:rsidRDefault="00912580" w:rsidP="006664D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rPr>
      </w:pPr>
    </w:p>
    <w:tbl>
      <w:tblPr>
        <w:tblStyle w:val="TableGrid"/>
        <w:tblW w:w="0" w:type="auto"/>
        <w:jc w:val="center"/>
        <w:tblLook w:val="04A0" w:firstRow="1" w:lastRow="0" w:firstColumn="1" w:lastColumn="0" w:noHBand="0" w:noVBand="1"/>
      </w:tblPr>
      <w:tblGrid>
        <w:gridCol w:w="1517"/>
        <w:gridCol w:w="1353"/>
        <w:gridCol w:w="1566"/>
        <w:gridCol w:w="1383"/>
        <w:gridCol w:w="1316"/>
      </w:tblGrid>
      <w:tr w:rsidR="00912580" w:rsidRPr="00912580" w:rsidTr="006664DA">
        <w:trPr>
          <w:jc w:val="center"/>
        </w:trPr>
        <w:tc>
          <w:tcPr>
            <w:tcW w:w="0" w:type="auto"/>
          </w:tcPr>
          <w:p w:rsidR="00912580" w:rsidRPr="00912580" w:rsidRDefault="00912580" w:rsidP="006664DA">
            <w:pPr>
              <w:numPr>
                <w:ilvl w:val="12"/>
                <w:numId w:val="0"/>
              </w:numPr>
              <w:contextualSpacing/>
              <w:rPr>
                <w:rFonts w:ascii="Times New Roman" w:hAnsi="Times New Roman" w:cs="Times New Roman"/>
              </w:rPr>
            </w:pPr>
            <w:r w:rsidRPr="00912580">
              <w:rPr>
                <w:rFonts w:ascii="Times New Roman" w:hAnsi="Times New Roman" w:cs="Times New Roman"/>
              </w:rPr>
              <w:t>Impact Type</w:t>
            </w:r>
          </w:p>
        </w:tc>
        <w:tc>
          <w:tcPr>
            <w:tcW w:w="0" w:type="auto"/>
          </w:tcPr>
          <w:p w:rsidR="00912580" w:rsidRPr="00912580" w:rsidRDefault="00912580" w:rsidP="006664DA">
            <w:pPr>
              <w:numPr>
                <w:ilvl w:val="12"/>
                <w:numId w:val="0"/>
              </w:numPr>
              <w:contextualSpacing/>
              <w:rPr>
                <w:rFonts w:ascii="Times New Roman" w:hAnsi="Times New Roman" w:cs="Times New Roman"/>
              </w:rPr>
            </w:pPr>
            <w:r w:rsidRPr="00912580">
              <w:rPr>
                <w:rFonts w:ascii="Times New Roman" w:hAnsi="Times New Roman" w:cs="Times New Roman"/>
              </w:rPr>
              <w:t>Employment</w:t>
            </w:r>
          </w:p>
        </w:tc>
        <w:tc>
          <w:tcPr>
            <w:tcW w:w="0" w:type="auto"/>
          </w:tcPr>
          <w:p w:rsidR="00912580" w:rsidRPr="00912580" w:rsidRDefault="00912580" w:rsidP="006664DA">
            <w:pPr>
              <w:numPr>
                <w:ilvl w:val="12"/>
                <w:numId w:val="0"/>
              </w:numPr>
              <w:contextualSpacing/>
              <w:rPr>
                <w:rFonts w:ascii="Times New Roman" w:hAnsi="Times New Roman" w:cs="Times New Roman"/>
              </w:rPr>
            </w:pPr>
            <w:r w:rsidRPr="00912580">
              <w:rPr>
                <w:rFonts w:ascii="Times New Roman" w:hAnsi="Times New Roman" w:cs="Times New Roman"/>
              </w:rPr>
              <w:t>Labor Income*</w:t>
            </w:r>
          </w:p>
        </w:tc>
        <w:tc>
          <w:tcPr>
            <w:tcW w:w="0" w:type="auto"/>
          </w:tcPr>
          <w:p w:rsidR="00912580" w:rsidRPr="00912580" w:rsidRDefault="00912580" w:rsidP="006664DA">
            <w:pPr>
              <w:numPr>
                <w:ilvl w:val="12"/>
                <w:numId w:val="0"/>
              </w:numPr>
              <w:contextualSpacing/>
              <w:rPr>
                <w:rFonts w:ascii="Times New Roman" w:hAnsi="Times New Roman" w:cs="Times New Roman"/>
              </w:rPr>
            </w:pPr>
            <w:r w:rsidRPr="00912580">
              <w:rPr>
                <w:rFonts w:ascii="Times New Roman" w:hAnsi="Times New Roman" w:cs="Times New Roman"/>
              </w:rPr>
              <w:t>Value Added</w:t>
            </w:r>
          </w:p>
        </w:tc>
        <w:tc>
          <w:tcPr>
            <w:tcW w:w="0" w:type="auto"/>
          </w:tcPr>
          <w:p w:rsidR="00912580" w:rsidRPr="00912580" w:rsidRDefault="00912580" w:rsidP="006664DA">
            <w:pPr>
              <w:numPr>
                <w:ilvl w:val="12"/>
                <w:numId w:val="0"/>
              </w:numPr>
              <w:contextualSpacing/>
              <w:rPr>
                <w:rFonts w:ascii="Times New Roman" w:hAnsi="Times New Roman" w:cs="Times New Roman"/>
              </w:rPr>
            </w:pPr>
            <w:r w:rsidRPr="00912580">
              <w:rPr>
                <w:rFonts w:ascii="Times New Roman" w:hAnsi="Times New Roman" w:cs="Times New Roman"/>
              </w:rPr>
              <w:t>Output</w:t>
            </w:r>
          </w:p>
        </w:tc>
      </w:tr>
      <w:tr w:rsidR="00912580" w:rsidRPr="00912580" w:rsidTr="006664DA">
        <w:trPr>
          <w:jc w:val="center"/>
        </w:trPr>
        <w:tc>
          <w:tcPr>
            <w:tcW w:w="0" w:type="auto"/>
          </w:tcPr>
          <w:p w:rsidR="00912580" w:rsidRPr="00912580" w:rsidRDefault="00912580" w:rsidP="006664DA">
            <w:pPr>
              <w:numPr>
                <w:ilvl w:val="12"/>
                <w:numId w:val="0"/>
              </w:numPr>
              <w:contextualSpacing/>
              <w:rPr>
                <w:rFonts w:ascii="Times New Roman" w:hAnsi="Times New Roman" w:cs="Times New Roman"/>
              </w:rPr>
            </w:pPr>
            <w:r w:rsidRPr="00912580">
              <w:rPr>
                <w:rFonts w:ascii="Times New Roman" w:hAnsi="Times New Roman" w:cs="Times New Roman"/>
              </w:rPr>
              <w:t>Direct Effect</w:t>
            </w:r>
          </w:p>
        </w:tc>
        <w:tc>
          <w:tcPr>
            <w:tcW w:w="0" w:type="auto"/>
          </w:tcPr>
          <w:p w:rsidR="00912580" w:rsidRPr="00912580" w:rsidRDefault="00912580" w:rsidP="006664DA">
            <w:pPr>
              <w:numPr>
                <w:ilvl w:val="12"/>
                <w:numId w:val="0"/>
              </w:numPr>
              <w:contextualSpacing/>
              <w:jc w:val="center"/>
              <w:rPr>
                <w:rFonts w:ascii="Times New Roman" w:hAnsi="Times New Roman" w:cs="Times New Roman"/>
              </w:rPr>
            </w:pPr>
            <w:r w:rsidRPr="00912580">
              <w:rPr>
                <w:rFonts w:ascii="Times New Roman" w:hAnsi="Times New Roman" w:cs="Times New Roman"/>
              </w:rPr>
              <w:t>412.4</w:t>
            </w:r>
          </w:p>
        </w:tc>
        <w:tc>
          <w:tcPr>
            <w:tcW w:w="0" w:type="auto"/>
          </w:tcPr>
          <w:p w:rsidR="00912580" w:rsidRPr="00912580" w:rsidRDefault="00912580" w:rsidP="006664DA">
            <w:pPr>
              <w:numPr>
                <w:ilvl w:val="12"/>
                <w:numId w:val="0"/>
              </w:numPr>
              <w:contextualSpacing/>
              <w:jc w:val="right"/>
              <w:rPr>
                <w:rFonts w:ascii="Times New Roman" w:hAnsi="Times New Roman" w:cs="Times New Roman"/>
              </w:rPr>
            </w:pPr>
            <w:r w:rsidRPr="00912580">
              <w:rPr>
                <w:rFonts w:ascii="Times New Roman" w:hAnsi="Times New Roman" w:cs="Times New Roman"/>
              </w:rPr>
              <w:t>$14,451,401</w:t>
            </w:r>
          </w:p>
        </w:tc>
        <w:tc>
          <w:tcPr>
            <w:tcW w:w="0" w:type="auto"/>
          </w:tcPr>
          <w:p w:rsidR="00912580" w:rsidRPr="00912580" w:rsidRDefault="00912580" w:rsidP="006664DA">
            <w:pPr>
              <w:numPr>
                <w:ilvl w:val="12"/>
                <w:numId w:val="0"/>
              </w:numPr>
              <w:contextualSpacing/>
              <w:jc w:val="right"/>
              <w:rPr>
                <w:rFonts w:ascii="Times New Roman" w:hAnsi="Times New Roman" w:cs="Times New Roman"/>
              </w:rPr>
            </w:pPr>
            <w:r w:rsidRPr="00912580">
              <w:rPr>
                <w:rFonts w:ascii="Times New Roman" w:hAnsi="Times New Roman" w:cs="Times New Roman"/>
              </w:rPr>
              <w:t>$14,627,725</w:t>
            </w:r>
          </w:p>
        </w:tc>
        <w:tc>
          <w:tcPr>
            <w:tcW w:w="0" w:type="auto"/>
          </w:tcPr>
          <w:p w:rsidR="00912580" w:rsidRPr="00912580" w:rsidRDefault="00912580" w:rsidP="006664DA">
            <w:pPr>
              <w:numPr>
                <w:ilvl w:val="12"/>
                <w:numId w:val="0"/>
              </w:numPr>
              <w:contextualSpacing/>
              <w:jc w:val="right"/>
              <w:rPr>
                <w:rFonts w:ascii="Times New Roman" w:hAnsi="Times New Roman" w:cs="Times New Roman"/>
              </w:rPr>
            </w:pPr>
            <w:r w:rsidRPr="00912580">
              <w:rPr>
                <w:rFonts w:ascii="Times New Roman" w:hAnsi="Times New Roman" w:cs="Times New Roman"/>
              </w:rPr>
              <w:t>$40,200,000</w:t>
            </w:r>
          </w:p>
        </w:tc>
      </w:tr>
      <w:tr w:rsidR="00912580" w:rsidRPr="00912580" w:rsidTr="006664DA">
        <w:trPr>
          <w:jc w:val="center"/>
        </w:trPr>
        <w:tc>
          <w:tcPr>
            <w:tcW w:w="0" w:type="auto"/>
          </w:tcPr>
          <w:p w:rsidR="00912580" w:rsidRPr="00912580" w:rsidRDefault="00912580" w:rsidP="006664DA">
            <w:pPr>
              <w:numPr>
                <w:ilvl w:val="12"/>
                <w:numId w:val="0"/>
              </w:numPr>
              <w:contextualSpacing/>
              <w:rPr>
                <w:rFonts w:ascii="Times New Roman" w:hAnsi="Times New Roman" w:cs="Times New Roman"/>
              </w:rPr>
            </w:pPr>
            <w:r w:rsidRPr="00912580">
              <w:rPr>
                <w:rFonts w:ascii="Times New Roman" w:hAnsi="Times New Roman" w:cs="Times New Roman"/>
              </w:rPr>
              <w:t>Indirect Effect</w:t>
            </w:r>
          </w:p>
        </w:tc>
        <w:tc>
          <w:tcPr>
            <w:tcW w:w="0" w:type="auto"/>
          </w:tcPr>
          <w:p w:rsidR="00912580" w:rsidRPr="00912580" w:rsidRDefault="00912580" w:rsidP="006664DA">
            <w:pPr>
              <w:numPr>
                <w:ilvl w:val="12"/>
                <w:numId w:val="0"/>
              </w:numPr>
              <w:contextualSpacing/>
              <w:jc w:val="center"/>
              <w:rPr>
                <w:rFonts w:ascii="Times New Roman" w:hAnsi="Times New Roman" w:cs="Times New Roman"/>
              </w:rPr>
            </w:pPr>
            <w:r w:rsidRPr="00912580">
              <w:rPr>
                <w:rFonts w:ascii="Times New Roman" w:hAnsi="Times New Roman" w:cs="Times New Roman"/>
              </w:rPr>
              <w:t>56.0</w:t>
            </w:r>
          </w:p>
        </w:tc>
        <w:tc>
          <w:tcPr>
            <w:tcW w:w="0" w:type="auto"/>
          </w:tcPr>
          <w:p w:rsidR="00912580" w:rsidRPr="00912580" w:rsidRDefault="00912580" w:rsidP="006664DA">
            <w:pPr>
              <w:numPr>
                <w:ilvl w:val="12"/>
                <w:numId w:val="0"/>
              </w:numPr>
              <w:contextualSpacing/>
              <w:jc w:val="right"/>
              <w:rPr>
                <w:rFonts w:ascii="Times New Roman" w:hAnsi="Times New Roman" w:cs="Times New Roman"/>
              </w:rPr>
            </w:pPr>
            <w:r w:rsidRPr="00912580">
              <w:rPr>
                <w:rFonts w:ascii="Times New Roman" w:hAnsi="Times New Roman" w:cs="Times New Roman"/>
              </w:rPr>
              <w:t>$2,278,864</w:t>
            </w:r>
          </w:p>
        </w:tc>
        <w:tc>
          <w:tcPr>
            <w:tcW w:w="0" w:type="auto"/>
          </w:tcPr>
          <w:p w:rsidR="00912580" w:rsidRPr="00912580" w:rsidRDefault="00912580" w:rsidP="006664DA">
            <w:pPr>
              <w:numPr>
                <w:ilvl w:val="12"/>
                <w:numId w:val="0"/>
              </w:numPr>
              <w:contextualSpacing/>
              <w:jc w:val="right"/>
              <w:rPr>
                <w:rFonts w:ascii="Times New Roman" w:hAnsi="Times New Roman" w:cs="Times New Roman"/>
              </w:rPr>
            </w:pPr>
            <w:r w:rsidRPr="00912580">
              <w:rPr>
                <w:rFonts w:ascii="Times New Roman" w:hAnsi="Times New Roman" w:cs="Times New Roman"/>
              </w:rPr>
              <w:t>$3,799,268</w:t>
            </w:r>
          </w:p>
        </w:tc>
        <w:tc>
          <w:tcPr>
            <w:tcW w:w="0" w:type="auto"/>
          </w:tcPr>
          <w:p w:rsidR="00912580" w:rsidRPr="00912580" w:rsidRDefault="00912580" w:rsidP="006664DA">
            <w:pPr>
              <w:numPr>
                <w:ilvl w:val="12"/>
                <w:numId w:val="0"/>
              </w:numPr>
              <w:contextualSpacing/>
              <w:jc w:val="right"/>
              <w:rPr>
                <w:rFonts w:ascii="Times New Roman" w:hAnsi="Times New Roman" w:cs="Times New Roman"/>
              </w:rPr>
            </w:pPr>
            <w:r w:rsidRPr="00912580">
              <w:rPr>
                <w:rFonts w:ascii="Times New Roman" w:hAnsi="Times New Roman" w:cs="Times New Roman"/>
              </w:rPr>
              <w:t>$7,706,410</w:t>
            </w:r>
          </w:p>
        </w:tc>
      </w:tr>
      <w:tr w:rsidR="00912580" w:rsidRPr="00912580" w:rsidTr="006664DA">
        <w:trPr>
          <w:jc w:val="center"/>
        </w:trPr>
        <w:tc>
          <w:tcPr>
            <w:tcW w:w="0" w:type="auto"/>
          </w:tcPr>
          <w:p w:rsidR="00912580" w:rsidRPr="00912580" w:rsidRDefault="00912580" w:rsidP="006664DA">
            <w:pPr>
              <w:numPr>
                <w:ilvl w:val="12"/>
                <w:numId w:val="0"/>
              </w:numPr>
              <w:contextualSpacing/>
              <w:rPr>
                <w:rFonts w:ascii="Times New Roman" w:hAnsi="Times New Roman" w:cs="Times New Roman"/>
              </w:rPr>
            </w:pPr>
            <w:r w:rsidRPr="00912580">
              <w:rPr>
                <w:rFonts w:ascii="Times New Roman" w:hAnsi="Times New Roman" w:cs="Times New Roman"/>
              </w:rPr>
              <w:t>Induced Effect</w:t>
            </w:r>
          </w:p>
        </w:tc>
        <w:tc>
          <w:tcPr>
            <w:tcW w:w="0" w:type="auto"/>
          </w:tcPr>
          <w:p w:rsidR="00912580" w:rsidRPr="00912580" w:rsidRDefault="00912580" w:rsidP="006664DA">
            <w:pPr>
              <w:numPr>
                <w:ilvl w:val="12"/>
                <w:numId w:val="0"/>
              </w:numPr>
              <w:contextualSpacing/>
              <w:jc w:val="center"/>
              <w:rPr>
                <w:rFonts w:ascii="Times New Roman" w:hAnsi="Times New Roman" w:cs="Times New Roman"/>
              </w:rPr>
            </w:pPr>
            <w:r w:rsidRPr="00912580">
              <w:rPr>
                <w:rFonts w:ascii="Times New Roman" w:hAnsi="Times New Roman" w:cs="Times New Roman"/>
              </w:rPr>
              <w:t>90.0</w:t>
            </w:r>
          </w:p>
        </w:tc>
        <w:tc>
          <w:tcPr>
            <w:tcW w:w="0" w:type="auto"/>
          </w:tcPr>
          <w:p w:rsidR="00912580" w:rsidRPr="00912580" w:rsidRDefault="00912580" w:rsidP="006664DA">
            <w:pPr>
              <w:numPr>
                <w:ilvl w:val="12"/>
                <w:numId w:val="0"/>
              </w:numPr>
              <w:contextualSpacing/>
              <w:jc w:val="right"/>
              <w:rPr>
                <w:rFonts w:ascii="Times New Roman" w:hAnsi="Times New Roman" w:cs="Times New Roman"/>
              </w:rPr>
            </w:pPr>
            <w:r w:rsidRPr="00912580">
              <w:rPr>
                <w:rFonts w:ascii="Times New Roman" w:hAnsi="Times New Roman" w:cs="Times New Roman"/>
              </w:rPr>
              <w:t>$2,492,545</w:t>
            </w:r>
          </w:p>
        </w:tc>
        <w:tc>
          <w:tcPr>
            <w:tcW w:w="0" w:type="auto"/>
          </w:tcPr>
          <w:p w:rsidR="00912580" w:rsidRPr="00912580" w:rsidRDefault="00912580" w:rsidP="006664DA">
            <w:pPr>
              <w:numPr>
                <w:ilvl w:val="12"/>
                <w:numId w:val="0"/>
              </w:numPr>
              <w:contextualSpacing/>
              <w:jc w:val="right"/>
              <w:rPr>
                <w:rFonts w:ascii="Times New Roman" w:hAnsi="Times New Roman" w:cs="Times New Roman"/>
              </w:rPr>
            </w:pPr>
            <w:r w:rsidRPr="00912580">
              <w:rPr>
                <w:rFonts w:ascii="Times New Roman" w:hAnsi="Times New Roman" w:cs="Times New Roman"/>
              </w:rPr>
              <w:t>$4,875,759</w:t>
            </w:r>
          </w:p>
        </w:tc>
        <w:tc>
          <w:tcPr>
            <w:tcW w:w="0" w:type="auto"/>
          </w:tcPr>
          <w:p w:rsidR="00912580" w:rsidRPr="00912580" w:rsidRDefault="00912580" w:rsidP="006664DA">
            <w:pPr>
              <w:numPr>
                <w:ilvl w:val="12"/>
                <w:numId w:val="0"/>
              </w:numPr>
              <w:contextualSpacing/>
              <w:jc w:val="right"/>
              <w:rPr>
                <w:rFonts w:ascii="Times New Roman" w:hAnsi="Times New Roman" w:cs="Times New Roman"/>
              </w:rPr>
            </w:pPr>
            <w:r w:rsidRPr="00912580">
              <w:rPr>
                <w:rFonts w:ascii="Times New Roman" w:hAnsi="Times New Roman" w:cs="Times New Roman"/>
              </w:rPr>
              <w:t>$9,047,733</w:t>
            </w:r>
          </w:p>
        </w:tc>
      </w:tr>
      <w:tr w:rsidR="00912580" w:rsidRPr="00912580" w:rsidTr="006664DA">
        <w:trPr>
          <w:jc w:val="center"/>
        </w:trPr>
        <w:tc>
          <w:tcPr>
            <w:tcW w:w="0" w:type="auto"/>
          </w:tcPr>
          <w:p w:rsidR="00912580" w:rsidRPr="00912580" w:rsidRDefault="00912580" w:rsidP="006664DA">
            <w:pPr>
              <w:numPr>
                <w:ilvl w:val="12"/>
                <w:numId w:val="0"/>
              </w:numPr>
              <w:contextualSpacing/>
              <w:rPr>
                <w:rFonts w:ascii="Times New Roman" w:hAnsi="Times New Roman" w:cs="Times New Roman"/>
              </w:rPr>
            </w:pPr>
            <w:r w:rsidRPr="00912580">
              <w:rPr>
                <w:rFonts w:ascii="Times New Roman" w:hAnsi="Times New Roman" w:cs="Times New Roman"/>
              </w:rPr>
              <w:t>Total Effect</w:t>
            </w:r>
          </w:p>
        </w:tc>
        <w:tc>
          <w:tcPr>
            <w:tcW w:w="0" w:type="auto"/>
          </w:tcPr>
          <w:p w:rsidR="00912580" w:rsidRPr="00912580" w:rsidRDefault="00912580" w:rsidP="006664DA">
            <w:pPr>
              <w:numPr>
                <w:ilvl w:val="12"/>
                <w:numId w:val="0"/>
              </w:numPr>
              <w:contextualSpacing/>
              <w:jc w:val="center"/>
              <w:rPr>
                <w:rFonts w:ascii="Times New Roman" w:hAnsi="Times New Roman" w:cs="Times New Roman"/>
              </w:rPr>
            </w:pPr>
            <w:r w:rsidRPr="00912580">
              <w:rPr>
                <w:rFonts w:ascii="Times New Roman" w:hAnsi="Times New Roman" w:cs="Times New Roman"/>
              </w:rPr>
              <w:t>558.4</w:t>
            </w:r>
          </w:p>
        </w:tc>
        <w:tc>
          <w:tcPr>
            <w:tcW w:w="0" w:type="auto"/>
          </w:tcPr>
          <w:p w:rsidR="00912580" w:rsidRPr="00912580" w:rsidRDefault="00912580" w:rsidP="006664DA">
            <w:pPr>
              <w:numPr>
                <w:ilvl w:val="12"/>
                <w:numId w:val="0"/>
              </w:numPr>
              <w:contextualSpacing/>
              <w:jc w:val="right"/>
              <w:rPr>
                <w:rFonts w:ascii="Times New Roman" w:hAnsi="Times New Roman" w:cs="Times New Roman"/>
              </w:rPr>
            </w:pPr>
            <w:r w:rsidRPr="00912580">
              <w:rPr>
                <w:rFonts w:ascii="Times New Roman" w:hAnsi="Times New Roman" w:cs="Times New Roman"/>
              </w:rPr>
              <w:t>$19,222,809</w:t>
            </w:r>
          </w:p>
        </w:tc>
        <w:tc>
          <w:tcPr>
            <w:tcW w:w="0" w:type="auto"/>
          </w:tcPr>
          <w:p w:rsidR="00912580" w:rsidRPr="00912580" w:rsidRDefault="00912580" w:rsidP="006664DA">
            <w:pPr>
              <w:numPr>
                <w:ilvl w:val="12"/>
                <w:numId w:val="0"/>
              </w:numPr>
              <w:contextualSpacing/>
              <w:rPr>
                <w:rFonts w:ascii="Times New Roman" w:hAnsi="Times New Roman" w:cs="Times New Roman"/>
              </w:rPr>
            </w:pPr>
            <w:r w:rsidRPr="00912580">
              <w:rPr>
                <w:rFonts w:ascii="Times New Roman" w:hAnsi="Times New Roman" w:cs="Times New Roman"/>
              </w:rPr>
              <w:t>$23,302,752</w:t>
            </w:r>
          </w:p>
        </w:tc>
        <w:tc>
          <w:tcPr>
            <w:tcW w:w="0" w:type="auto"/>
          </w:tcPr>
          <w:p w:rsidR="00912580" w:rsidRPr="00912580" w:rsidRDefault="00912580" w:rsidP="006664DA">
            <w:pPr>
              <w:numPr>
                <w:ilvl w:val="12"/>
                <w:numId w:val="0"/>
              </w:numPr>
              <w:contextualSpacing/>
              <w:rPr>
                <w:rFonts w:ascii="Times New Roman" w:hAnsi="Times New Roman" w:cs="Times New Roman"/>
              </w:rPr>
            </w:pPr>
            <w:r w:rsidRPr="00912580">
              <w:rPr>
                <w:rFonts w:ascii="Times New Roman" w:hAnsi="Times New Roman" w:cs="Times New Roman"/>
              </w:rPr>
              <w:t>$56,954,143</w:t>
            </w:r>
          </w:p>
        </w:tc>
      </w:tr>
    </w:tbl>
    <w:p w:rsidR="00912580" w:rsidRPr="00912580" w:rsidRDefault="00912580" w:rsidP="006664D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8"/>
          <w:szCs w:val="18"/>
        </w:rPr>
      </w:pPr>
      <w:r w:rsidRPr="00912580">
        <w:rPr>
          <w:rFonts w:ascii="Times New Roman" w:hAnsi="Times New Roman" w:cs="Times New Roman"/>
          <w:sz w:val="18"/>
          <w:szCs w:val="18"/>
        </w:rPr>
        <w:t xml:space="preserve">Calculations by CAED using IMPLAN Group, Inc., IMPLAN System </w:t>
      </w:r>
      <w:proofErr w:type="gramStart"/>
      <w:r w:rsidRPr="00912580">
        <w:rPr>
          <w:rFonts w:ascii="Times New Roman" w:hAnsi="Times New Roman" w:cs="Times New Roman"/>
          <w:sz w:val="18"/>
          <w:szCs w:val="18"/>
        </w:rPr>
        <w:t>( data</w:t>
      </w:r>
      <w:proofErr w:type="gramEnd"/>
      <w:r w:rsidRPr="00912580">
        <w:rPr>
          <w:rFonts w:ascii="Times New Roman" w:hAnsi="Times New Roman" w:cs="Times New Roman"/>
          <w:sz w:val="18"/>
          <w:szCs w:val="18"/>
        </w:rPr>
        <w:t xml:space="preserve"> and software), 16740 Birkdale Commons Parkway, Suite 206, Huntersville, NC 28078.  </w:t>
      </w:r>
      <w:hyperlink r:id="rId19" w:history="1">
        <w:r w:rsidRPr="00912580">
          <w:rPr>
            <w:rStyle w:val="Hyperlink"/>
            <w:rFonts w:ascii="Times New Roman" w:hAnsi="Times New Roman" w:cs="Times New Roman"/>
            <w:sz w:val="18"/>
            <w:szCs w:val="18"/>
          </w:rPr>
          <w:t>www.implan.com</w:t>
        </w:r>
      </w:hyperlink>
      <w:r w:rsidRPr="00912580">
        <w:rPr>
          <w:rFonts w:ascii="Times New Roman" w:hAnsi="Times New Roman" w:cs="Times New Roman"/>
          <w:sz w:val="18"/>
          <w:szCs w:val="18"/>
        </w:rPr>
        <w:t>.  *Includes proprietor’s income.</w:t>
      </w:r>
    </w:p>
    <w:p w:rsidR="00912580" w:rsidRPr="00912580" w:rsidRDefault="00912580" w:rsidP="006664D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rPr>
      </w:pPr>
    </w:p>
    <w:p w:rsidR="00912580" w:rsidRPr="00912580" w:rsidRDefault="00912580" w:rsidP="006664D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4"/>
          <w:szCs w:val="24"/>
        </w:rPr>
      </w:pPr>
      <w:r w:rsidRPr="00912580">
        <w:rPr>
          <w:rFonts w:ascii="Times New Roman" w:hAnsi="Times New Roman" w:cs="Times New Roman"/>
          <w:sz w:val="24"/>
          <w:szCs w:val="24"/>
        </w:rPr>
        <w:t xml:space="preserve">Economic impacts to the </w:t>
      </w:r>
      <w:r w:rsidR="00EF3A4D">
        <w:rPr>
          <w:rFonts w:ascii="Times New Roman" w:hAnsi="Times New Roman" w:cs="Times New Roman"/>
          <w:sz w:val="24"/>
          <w:szCs w:val="24"/>
        </w:rPr>
        <w:t xml:space="preserve">Black </w:t>
      </w:r>
      <w:r w:rsidR="00FA788C">
        <w:rPr>
          <w:rFonts w:ascii="Times New Roman" w:hAnsi="Times New Roman" w:cs="Times New Roman"/>
          <w:sz w:val="24"/>
          <w:szCs w:val="24"/>
        </w:rPr>
        <w:t xml:space="preserve">County </w:t>
      </w:r>
      <w:r w:rsidRPr="00912580">
        <w:rPr>
          <w:rFonts w:ascii="Times New Roman" w:hAnsi="Times New Roman" w:cs="Times New Roman"/>
          <w:sz w:val="24"/>
          <w:szCs w:val="24"/>
        </w:rPr>
        <w:t xml:space="preserve">economy due to annual operations for shelling 69,300 tons are presented in the following table.  We find that direct output impact of $47.5 million in the following table is equal to the value of annual sales/revenue, with the entire contribution in terms of the economy of $54.1 million.  Labor income impacts account for total labor income contribution of $5.3 million, representing 56 direct jobs and a total of 108.8 jobs in the economy. </w:t>
      </w:r>
    </w:p>
    <w:p w:rsidR="00912580" w:rsidRPr="00912580" w:rsidRDefault="00912580" w:rsidP="006664D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rPr>
      </w:pPr>
    </w:p>
    <w:tbl>
      <w:tblPr>
        <w:tblStyle w:val="TableGrid"/>
        <w:tblW w:w="0" w:type="auto"/>
        <w:jc w:val="center"/>
        <w:tblLook w:val="04A0" w:firstRow="1" w:lastRow="0" w:firstColumn="1" w:lastColumn="0" w:noHBand="0" w:noVBand="1"/>
      </w:tblPr>
      <w:tblGrid>
        <w:gridCol w:w="1517"/>
        <w:gridCol w:w="1353"/>
        <w:gridCol w:w="1566"/>
        <w:gridCol w:w="1383"/>
        <w:gridCol w:w="1316"/>
      </w:tblGrid>
      <w:tr w:rsidR="00912580" w:rsidRPr="00912580" w:rsidTr="006664DA">
        <w:trPr>
          <w:jc w:val="center"/>
        </w:trPr>
        <w:tc>
          <w:tcPr>
            <w:tcW w:w="0" w:type="auto"/>
          </w:tcPr>
          <w:p w:rsidR="00912580" w:rsidRPr="00912580" w:rsidRDefault="00912580" w:rsidP="006664DA">
            <w:pPr>
              <w:numPr>
                <w:ilvl w:val="12"/>
                <w:numId w:val="0"/>
              </w:numPr>
              <w:rPr>
                <w:rFonts w:ascii="Times New Roman" w:hAnsi="Times New Roman" w:cs="Times New Roman"/>
              </w:rPr>
            </w:pPr>
            <w:r w:rsidRPr="00912580">
              <w:rPr>
                <w:rFonts w:ascii="Times New Roman" w:hAnsi="Times New Roman" w:cs="Times New Roman"/>
              </w:rPr>
              <w:t>Impact Type</w:t>
            </w:r>
          </w:p>
        </w:tc>
        <w:tc>
          <w:tcPr>
            <w:tcW w:w="0" w:type="auto"/>
          </w:tcPr>
          <w:p w:rsidR="00912580" w:rsidRPr="00912580" w:rsidRDefault="00912580" w:rsidP="006664DA">
            <w:pPr>
              <w:numPr>
                <w:ilvl w:val="12"/>
                <w:numId w:val="0"/>
              </w:numPr>
              <w:rPr>
                <w:rFonts w:ascii="Times New Roman" w:hAnsi="Times New Roman" w:cs="Times New Roman"/>
              </w:rPr>
            </w:pPr>
            <w:r w:rsidRPr="00912580">
              <w:rPr>
                <w:rFonts w:ascii="Times New Roman" w:hAnsi="Times New Roman" w:cs="Times New Roman"/>
              </w:rPr>
              <w:t>Employment</w:t>
            </w:r>
          </w:p>
        </w:tc>
        <w:tc>
          <w:tcPr>
            <w:tcW w:w="0" w:type="auto"/>
          </w:tcPr>
          <w:p w:rsidR="00912580" w:rsidRPr="00912580" w:rsidRDefault="00912580" w:rsidP="006664DA">
            <w:pPr>
              <w:numPr>
                <w:ilvl w:val="12"/>
                <w:numId w:val="0"/>
              </w:numPr>
              <w:jc w:val="right"/>
              <w:rPr>
                <w:rFonts w:ascii="Times New Roman" w:hAnsi="Times New Roman" w:cs="Times New Roman"/>
              </w:rPr>
            </w:pPr>
            <w:r w:rsidRPr="00912580">
              <w:rPr>
                <w:rFonts w:ascii="Times New Roman" w:hAnsi="Times New Roman" w:cs="Times New Roman"/>
              </w:rPr>
              <w:t>Labor Income*</w:t>
            </w:r>
          </w:p>
        </w:tc>
        <w:tc>
          <w:tcPr>
            <w:tcW w:w="0" w:type="auto"/>
          </w:tcPr>
          <w:p w:rsidR="00912580" w:rsidRPr="00912580" w:rsidRDefault="00912580" w:rsidP="006664DA">
            <w:pPr>
              <w:numPr>
                <w:ilvl w:val="12"/>
                <w:numId w:val="0"/>
              </w:numPr>
              <w:jc w:val="right"/>
              <w:rPr>
                <w:rFonts w:ascii="Times New Roman" w:hAnsi="Times New Roman" w:cs="Times New Roman"/>
              </w:rPr>
            </w:pPr>
            <w:r w:rsidRPr="00912580">
              <w:rPr>
                <w:rFonts w:ascii="Times New Roman" w:hAnsi="Times New Roman" w:cs="Times New Roman"/>
              </w:rPr>
              <w:t>Value Added</w:t>
            </w:r>
          </w:p>
        </w:tc>
        <w:tc>
          <w:tcPr>
            <w:tcW w:w="0" w:type="auto"/>
          </w:tcPr>
          <w:p w:rsidR="00912580" w:rsidRPr="00912580" w:rsidRDefault="00912580" w:rsidP="006664DA">
            <w:pPr>
              <w:numPr>
                <w:ilvl w:val="12"/>
                <w:numId w:val="0"/>
              </w:numPr>
              <w:jc w:val="right"/>
              <w:rPr>
                <w:rFonts w:ascii="Times New Roman" w:hAnsi="Times New Roman" w:cs="Times New Roman"/>
              </w:rPr>
            </w:pPr>
            <w:r w:rsidRPr="00912580">
              <w:rPr>
                <w:rFonts w:ascii="Times New Roman" w:hAnsi="Times New Roman" w:cs="Times New Roman"/>
              </w:rPr>
              <w:t>Output</w:t>
            </w:r>
          </w:p>
        </w:tc>
      </w:tr>
      <w:tr w:rsidR="00912580" w:rsidRPr="00912580" w:rsidTr="006664DA">
        <w:trPr>
          <w:jc w:val="center"/>
        </w:trPr>
        <w:tc>
          <w:tcPr>
            <w:tcW w:w="0" w:type="auto"/>
          </w:tcPr>
          <w:p w:rsidR="00912580" w:rsidRPr="00912580" w:rsidRDefault="00912580" w:rsidP="006664DA">
            <w:pPr>
              <w:numPr>
                <w:ilvl w:val="12"/>
                <w:numId w:val="0"/>
              </w:numPr>
              <w:rPr>
                <w:rFonts w:ascii="Times New Roman" w:hAnsi="Times New Roman" w:cs="Times New Roman"/>
              </w:rPr>
            </w:pPr>
            <w:r w:rsidRPr="00912580">
              <w:rPr>
                <w:rFonts w:ascii="Times New Roman" w:hAnsi="Times New Roman" w:cs="Times New Roman"/>
              </w:rPr>
              <w:t>Direct Effect</w:t>
            </w:r>
          </w:p>
        </w:tc>
        <w:tc>
          <w:tcPr>
            <w:tcW w:w="0" w:type="auto"/>
          </w:tcPr>
          <w:p w:rsidR="00912580" w:rsidRPr="00912580" w:rsidRDefault="00912580" w:rsidP="006664DA">
            <w:pPr>
              <w:numPr>
                <w:ilvl w:val="12"/>
                <w:numId w:val="0"/>
              </w:numPr>
              <w:jc w:val="center"/>
              <w:rPr>
                <w:rFonts w:ascii="Times New Roman" w:hAnsi="Times New Roman" w:cs="Times New Roman"/>
              </w:rPr>
            </w:pPr>
            <w:r w:rsidRPr="00912580">
              <w:rPr>
                <w:rFonts w:ascii="Times New Roman" w:hAnsi="Times New Roman" w:cs="Times New Roman"/>
              </w:rPr>
              <w:t>56.0</w:t>
            </w:r>
          </w:p>
        </w:tc>
        <w:tc>
          <w:tcPr>
            <w:tcW w:w="0" w:type="auto"/>
          </w:tcPr>
          <w:p w:rsidR="00912580" w:rsidRPr="00912580" w:rsidRDefault="00912580" w:rsidP="006664DA">
            <w:pPr>
              <w:numPr>
                <w:ilvl w:val="12"/>
                <w:numId w:val="0"/>
              </w:numPr>
              <w:jc w:val="right"/>
              <w:rPr>
                <w:rFonts w:ascii="Times New Roman" w:hAnsi="Times New Roman" w:cs="Times New Roman"/>
              </w:rPr>
            </w:pPr>
            <w:r w:rsidRPr="00912580">
              <w:rPr>
                <w:rFonts w:ascii="Times New Roman" w:hAnsi="Times New Roman" w:cs="Times New Roman"/>
              </w:rPr>
              <w:t>$3,020,783</w:t>
            </w:r>
          </w:p>
        </w:tc>
        <w:tc>
          <w:tcPr>
            <w:tcW w:w="0" w:type="auto"/>
          </w:tcPr>
          <w:p w:rsidR="00912580" w:rsidRPr="00912580" w:rsidRDefault="00912580" w:rsidP="006664DA">
            <w:pPr>
              <w:numPr>
                <w:ilvl w:val="12"/>
                <w:numId w:val="0"/>
              </w:numPr>
              <w:jc w:val="right"/>
              <w:rPr>
                <w:rFonts w:ascii="Times New Roman" w:hAnsi="Times New Roman" w:cs="Times New Roman"/>
              </w:rPr>
            </w:pPr>
            <w:r w:rsidRPr="00912580">
              <w:rPr>
                <w:rFonts w:ascii="Times New Roman" w:hAnsi="Times New Roman" w:cs="Times New Roman"/>
              </w:rPr>
              <w:t>$5,735,494</w:t>
            </w:r>
          </w:p>
        </w:tc>
        <w:tc>
          <w:tcPr>
            <w:tcW w:w="0" w:type="auto"/>
          </w:tcPr>
          <w:p w:rsidR="00912580" w:rsidRPr="00912580" w:rsidRDefault="00912580" w:rsidP="006664DA">
            <w:pPr>
              <w:numPr>
                <w:ilvl w:val="12"/>
                <w:numId w:val="0"/>
              </w:numPr>
              <w:jc w:val="right"/>
              <w:rPr>
                <w:rFonts w:ascii="Times New Roman" w:hAnsi="Times New Roman" w:cs="Times New Roman"/>
              </w:rPr>
            </w:pPr>
            <w:r w:rsidRPr="00912580">
              <w:rPr>
                <w:rFonts w:ascii="Times New Roman" w:hAnsi="Times New Roman" w:cs="Times New Roman"/>
              </w:rPr>
              <w:t>$47,461,087</w:t>
            </w:r>
          </w:p>
        </w:tc>
      </w:tr>
      <w:tr w:rsidR="00912580" w:rsidRPr="00912580" w:rsidTr="006664DA">
        <w:trPr>
          <w:jc w:val="center"/>
        </w:trPr>
        <w:tc>
          <w:tcPr>
            <w:tcW w:w="0" w:type="auto"/>
          </w:tcPr>
          <w:p w:rsidR="00912580" w:rsidRPr="00912580" w:rsidRDefault="00912580" w:rsidP="006664DA">
            <w:pPr>
              <w:numPr>
                <w:ilvl w:val="12"/>
                <w:numId w:val="0"/>
              </w:numPr>
              <w:rPr>
                <w:rFonts w:ascii="Times New Roman" w:hAnsi="Times New Roman" w:cs="Times New Roman"/>
              </w:rPr>
            </w:pPr>
            <w:r w:rsidRPr="00912580">
              <w:rPr>
                <w:rFonts w:ascii="Times New Roman" w:hAnsi="Times New Roman" w:cs="Times New Roman"/>
              </w:rPr>
              <w:t>Indirect Effect</w:t>
            </w:r>
          </w:p>
        </w:tc>
        <w:tc>
          <w:tcPr>
            <w:tcW w:w="0" w:type="auto"/>
          </w:tcPr>
          <w:p w:rsidR="00912580" w:rsidRPr="00912580" w:rsidRDefault="00912580" w:rsidP="006664DA">
            <w:pPr>
              <w:numPr>
                <w:ilvl w:val="12"/>
                <w:numId w:val="0"/>
              </w:numPr>
              <w:jc w:val="center"/>
              <w:rPr>
                <w:rFonts w:ascii="Times New Roman" w:hAnsi="Times New Roman" w:cs="Times New Roman"/>
              </w:rPr>
            </w:pPr>
            <w:r w:rsidRPr="00912580">
              <w:rPr>
                <w:rFonts w:ascii="Times New Roman" w:hAnsi="Times New Roman" w:cs="Times New Roman"/>
              </w:rPr>
              <w:t>27.8</w:t>
            </w:r>
          </w:p>
        </w:tc>
        <w:tc>
          <w:tcPr>
            <w:tcW w:w="0" w:type="auto"/>
          </w:tcPr>
          <w:p w:rsidR="00912580" w:rsidRPr="00912580" w:rsidRDefault="00912580" w:rsidP="006664DA">
            <w:pPr>
              <w:numPr>
                <w:ilvl w:val="12"/>
                <w:numId w:val="0"/>
              </w:numPr>
              <w:jc w:val="right"/>
              <w:rPr>
                <w:rFonts w:ascii="Times New Roman" w:hAnsi="Times New Roman" w:cs="Times New Roman"/>
              </w:rPr>
            </w:pPr>
            <w:r w:rsidRPr="00912580">
              <w:rPr>
                <w:rFonts w:ascii="Times New Roman" w:hAnsi="Times New Roman" w:cs="Times New Roman"/>
              </w:rPr>
              <w:t>$1,601,602</w:t>
            </w:r>
          </w:p>
        </w:tc>
        <w:tc>
          <w:tcPr>
            <w:tcW w:w="0" w:type="auto"/>
          </w:tcPr>
          <w:p w:rsidR="00912580" w:rsidRPr="00912580" w:rsidRDefault="00912580" w:rsidP="006664DA">
            <w:pPr>
              <w:numPr>
                <w:ilvl w:val="12"/>
                <w:numId w:val="0"/>
              </w:numPr>
              <w:jc w:val="right"/>
              <w:rPr>
                <w:rFonts w:ascii="Times New Roman" w:hAnsi="Times New Roman" w:cs="Times New Roman"/>
              </w:rPr>
            </w:pPr>
            <w:r w:rsidRPr="00912580">
              <w:rPr>
                <w:rFonts w:ascii="Times New Roman" w:hAnsi="Times New Roman" w:cs="Times New Roman"/>
              </w:rPr>
              <w:t>$2,186,787</w:t>
            </w:r>
          </w:p>
        </w:tc>
        <w:tc>
          <w:tcPr>
            <w:tcW w:w="0" w:type="auto"/>
          </w:tcPr>
          <w:p w:rsidR="00912580" w:rsidRPr="00912580" w:rsidRDefault="00912580" w:rsidP="006664DA">
            <w:pPr>
              <w:numPr>
                <w:ilvl w:val="12"/>
                <w:numId w:val="0"/>
              </w:numPr>
              <w:jc w:val="right"/>
              <w:rPr>
                <w:rFonts w:ascii="Times New Roman" w:hAnsi="Times New Roman" w:cs="Times New Roman"/>
              </w:rPr>
            </w:pPr>
            <w:r w:rsidRPr="00912580">
              <w:rPr>
                <w:rFonts w:ascii="Times New Roman" w:hAnsi="Times New Roman" w:cs="Times New Roman"/>
              </w:rPr>
              <w:t>$4,160,735</w:t>
            </w:r>
          </w:p>
        </w:tc>
      </w:tr>
      <w:tr w:rsidR="00912580" w:rsidRPr="00912580" w:rsidTr="006664DA">
        <w:trPr>
          <w:jc w:val="center"/>
        </w:trPr>
        <w:tc>
          <w:tcPr>
            <w:tcW w:w="0" w:type="auto"/>
          </w:tcPr>
          <w:p w:rsidR="00912580" w:rsidRPr="00912580" w:rsidRDefault="00912580" w:rsidP="006664DA">
            <w:pPr>
              <w:numPr>
                <w:ilvl w:val="12"/>
                <w:numId w:val="0"/>
              </w:numPr>
              <w:rPr>
                <w:rFonts w:ascii="Times New Roman" w:hAnsi="Times New Roman" w:cs="Times New Roman"/>
              </w:rPr>
            </w:pPr>
            <w:r w:rsidRPr="00912580">
              <w:rPr>
                <w:rFonts w:ascii="Times New Roman" w:hAnsi="Times New Roman" w:cs="Times New Roman"/>
              </w:rPr>
              <w:t>Induced Effect</w:t>
            </w:r>
          </w:p>
        </w:tc>
        <w:tc>
          <w:tcPr>
            <w:tcW w:w="0" w:type="auto"/>
          </w:tcPr>
          <w:p w:rsidR="00912580" w:rsidRPr="00912580" w:rsidRDefault="00912580" w:rsidP="006664DA">
            <w:pPr>
              <w:numPr>
                <w:ilvl w:val="12"/>
                <w:numId w:val="0"/>
              </w:numPr>
              <w:jc w:val="center"/>
              <w:rPr>
                <w:rFonts w:ascii="Times New Roman" w:hAnsi="Times New Roman" w:cs="Times New Roman"/>
              </w:rPr>
            </w:pPr>
            <w:r w:rsidRPr="00912580">
              <w:rPr>
                <w:rFonts w:ascii="Times New Roman" w:hAnsi="Times New Roman" w:cs="Times New Roman"/>
              </w:rPr>
              <w:t>25.0</w:t>
            </w:r>
          </w:p>
        </w:tc>
        <w:tc>
          <w:tcPr>
            <w:tcW w:w="0" w:type="auto"/>
          </w:tcPr>
          <w:p w:rsidR="00912580" w:rsidRPr="00912580" w:rsidRDefault="00912580" w:rsidP="006664DA">
            <w:pPr>
              <w:numPr>
                <w:ilvl w:val="12"/>
                <w:numId w:val="0"/>
              </w:numPr>
              <w:jc w:val="right"/>
              <w:rPr>
                <w:rFonts w:ascii="Times New Roman" w:hAnsi="Times New Roman" w:cs="Times New Roman"/>
              </w:rPr>
            </w:pPr>
            <w:r w:rsidRPr="00912580">
              <w:rPr>
                <w:rFonts w:ascii="Times New Roman" w:hAnsi="Times New Roman" w:cs="Times New Roman"/>
              </w:rPr>
              <w:t>$690,908</w:t>
            </w:r>
          </w:p>
        </w:tc>
        <w:tc>
          <w:tcPr>
            <w:tcW w:w="0" w:type="auto"/>
          </w:tcPr>
          <w:p w:rsidR="00912580" w:rsidRPr="00912580" w:rsidRDefault="00912580" w:rsidP="006664DA">
            <w:pPr>
              <w:numPr>
                <w:ilvl w:val="12"/>
                <w:numId w:val="0"/>
              </w:numPr>
              <w:jc w:val="right"/>
              <w:rPr>
                <w:rFonts w:ascii="Times New Roman" w:hAnsi="Times New Roman" w:cs="Times New Roman"/>
              </w:rPr>
            </w:pPr>
            <w:r w:rsidRPr="00912580">
              <w:rPr>
                <w:rFonts w:ascii="Times New Roman" w:hAnsi="Times New Roman" w:cs="Times New Roman"/>
              </w:rPr>
              <w:t>$1,352,794</w:t>
            </w:r>
          </w:p>
        </w:tc>
        <w:tc>
          <w:tcPr>
            <w:tcW w:w="0" w:type="auto"/>
          </w:tcPr>
          <w:p w:rsidR="00912580" w:rsidRPr="00912580" w:rsidRDefault="00912580" w:rsidP="006664DA">
            <w:pPr>
              <w:numPr>
                <w:ilvl w:val="12"/>
                <w:numId w:val="0"/>
              </w:numPr>
              <w:jc w:val="right"/>
              <w:rPr>
                <w:rFonts w:ascii="Times New Roman" w:hAnsi="Times New Roman" w:cs="Times New Roman"/>
              </w:rPr>
            </w:pPr>
            <w:r w:rsidRPr="00912580">
              <w:rPr>
                <w:rFonts w:ascii="Times New Roman" w:hAnsi="Times New Roman" w:cs="Times New Roman"/>
              </w:rPr>
              <w:t>$2,510,838</w:t>
            </w:r>
          </w:p>
        </w:tc>
      </w:tr>
      <w:tr w:rsidR="00912580" w:rsidRPr="00912580" w:rsidTr="006664DA">
        <w:trPr>
          <w:jc w:val="center"/>
        </w:trPr>
        <w:tc>
          <w:tcPr>
            <w:tcW w:w="0" w:type="auto"/>
          </w:tcPr>
          <w:p w:rsidR="00912580" w:rsidRPr="00912580" w:rsidRDefault="00912580" w:rsidP="006664DA">
            <w:pPr>
              <w:numPr>
                <w:ilvl w:val="12"/>
                <w:numId w:val="0"/>
              </w:numPr>
              <w:rPr>
                <w:rFonts w:ascii="Times New Roman" w:hAnsi="Times New Roman" w:cs="Times New Roman"/>
              </w:rPr>
            </w:pPr>
            <w:r w:rsidRPr="00912580">
              <w:rPr>
                <w:rFonts w:ascii="Times New Roman" w:hAnsi="Times New Roman" w:cs="Times New Roman"/>
              </w:rPr>
              <w:t>Total Effect</w:t>
            </w:r>
          </w:p>
        </w:tc>
        <w:tc>
          <w:tcPr>
            <w:tcW w:w="0" w:type="auto"/>
          </w:tcPr>
          <w:p w:rsidR="00912580" w:rsidRPr="00912580" w:rsidRDefault="00912580" w:rsidP="006664DA">
            <w:pPr>
              <w:numPr>
                <w:ilvl w:val="12"/>
                <w:numId w:val="0"/>
              </w:numPr>
              <w:jc w:val="center"/>
              <w:rPr>
                <w:rFonts w:ascii="Times New Roman" w:hAnsi="Times New Roman" w:cs="Times New Roman"/>
              </w:rPr>
            </w:pPr>
            <w:r w:rsidRPr="00912580">
              <w:rPr>
                <w:rFonts w:ascii="Times New Roman" w:hAnsi="Times New Roman" w:cs="Times New Roman"/>
              </w:rPr>
              <w:t>108.8</w:t>
            </w:r>
          </w:p>
        </w:tc>
        <w:tc>
          <w:tcPr>
            <w:tcW w:w="0" w:type="auto"/>
          </w:tcPr>
          <w:p w:rsidR="00912580" w:rsidRPr="00912580" w:rsidRDefault="00912580" w:rsidP="006664DA">
            <w:pPr>
              <w:numPr>
                <w:ilvl w:val="12"/>
                <w:numId w:val="0"/>
              </w:numPr>
              <w:jc w:val="right"/>
              <w:rPr>
                <w:rFonts w:ascii="Times New Roman" w:hAnsi="Times New Roman" w:cs="Times New Roman"/>
              </w:rPr>
            </w:pPr>
            <w:r w:rsidRPr="00912580">
              <w:rPr>
                <w:rFonts w:ascii="Times New Roman" w:hAnsi="Times New Roman" w:cs="Times New Roman"/>
              </w:rPr>
              <w:t>$5,313,293</w:t>
            </w:r>
          </w:p>
        </w:tc>
        <w:tc>
          <w:tcPr>
            <w:tcW w:w="0" w:type="auto"/>
          </w:tcPr>
          <w:p w:rsidR="00912580" w:rsidRPr="00912580" w:rsidRDefault="00912580" w:rsidP="006664DA">
            <w:pPr>
              <w:numPr>
                <w:ilvl w:val="12"/>
                <w:numId w:val="0"/>
              </w:numPr>
              <w:jc w:val="right"/>
              <w:rPr>
                <w:rFonts w:ascii="Times New Roman" w:hAnsi="Times New Roman" w:cs="Times New Roman"/>
              </w:rPr>
            </w:pPr>
            <w:r w:rsidRPr="00912580">
              <w:rPr>
                <w:rFonts w:ascii="Times New Roman" w:hAnsi="Times New Roman" w:cs="Times New Roman"/>
              </w:rPr>
              <w:t>$9,275,075</w:t>
            </w:r>
          </w:p>
        </w:tc>
        <w:tc>
          <w:tcPr>
            <w:tcW w:w="0" w:type="auto"/>
          </w:tcPr>
          <w:p w:rsidR="00912580" w:rsidRPr="00912580" w:rsidRDefault="00912580" w:rsidP="006664DA">
            <w:pPr>
              <w:numPr>
                <w:ilvl w:val="12"/>
                <w:numId w:val="0"/>
              </w:numPr>
              <w:jc w:val="right"/>
              <w:rPr>
                <w:rFonts w:ascii="Times New Roman" w:hAnsi="Times New Roman" w:cs="Times New Roman"/>
              </w:rPr>
            </w:pPr>
            <w:r w:rsidRPr="00912580">
              <w:rPr>
                <w:rFonts w:ascii="Times New Roman" w:hAnsi="Times New Roman" w:cs="Times New Roman"/>
              </w:rPr>
              <w:t>$54,132,661</w:t>
            </w:r>
          </w:p>
        </w:tc>
      </w:tr>
    </w:tbl>
    <w:p w:rsidR="00912580" w:rsidRPr="00912580" w:rsidRDefault="00912580" w:rsidP="006664D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8"/>
          <w:szCs w:val="18"/>
        </w:rPr>
      </w:pPr>
      <w:r w:rsidRPr="00912580">
        <w:rPr>
          <w:rFonts w:ascii="Times New Roman" w:hAnsi="Times New Roman" w:cs="Times New Roman"/>
          <w:sz w:val="18"/>
          <w:szCs w:val="18"/>
        </w:rPr>
        <w:t xml:space="preserve">Calculations by CAED using IMPLAN Group, Inc., IMPLAN System </w:t>
      </w:r>
      <w:proofErr w:type="gramStart"/>
      <w:r w:rsidRPr="00912580">
        <w:rPr>
          <w:rFonts w:ascii="Times New Roman" w:hAnsi="Times New Roman" w:cs="Times New Roman"/>
          <w:sz w:val="18"/>
          <w:szCs w:val="18"/>
        </w:rPr>
        <w:t>( data</w:t>
      </w:r>
      <w:proofErr w:type="gramEnd"/>
      <w:r w:rsidRPr="00912580">
        <w:rPr>
          <w:rFonts w:ascii="Times New Roman" w:hAnsi="Times New Roman" w:cs="Times New Roman"/>
          <w:sz w:val="18"/>
          <w:szCs w:val="18"/>
        </w:rPr>
        <w:t xml:space="preserve"> and software), 16740 Birkdale Commons Parkway, Suite 206, Huntersville, NC 28078.  </w:t>
      </w:r>
      <w:hyperlink r:id="rId20" w:history="1">
        <w:r w:rsidRPr="00912580">
          <w:rPr>
            <w:rStyle w:val="Hyperlink"/>
            <w:rFonts w:ascii="Times New Roman" w:hAnsi="Times New Roman" w:cs="Times New Roman"/>
            <w:sz w:val="18"/>
            <w:szCs w:val="18"/>
          </w:rPr>
          <w:t>www.implan.com</w:t>
        </w:r>
      </w:hyperlink>
      <w:r w:rsidRPr="00912580">
        <w:rPr>
          <w:rFonts w:ascii="Times New Roman" w:hAnsi="Times New Roman" w:cs="Times New Roman"/>
          <w:sz w:val="18"/>
          <w:szCs w:val="18"/>
        </w:rPr>
        <w:t>.  *Includes proprietor’s income.</w:t>
      </w:r>
    </w:p>
    <w:p w:rsidR="00912580" w:rsidRPr="00912580" w:rsidRDefault="00912580" w:rsidP="006664D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4"/>
          <w:szCs w:val="24"/>
        </w:rPr>
      </w:pPr>
      <w:r w:rsidRPr="00912580">
        <w:rPr>
          <w:rFonts w:ascii="Times New Roman" w:hAnsi="Times New Roman" w:cs="Times New Roman"/>
          <w:sz w:val="24"/>
          <w:szCs w:val="24"/>
        </w:rPr>
        <w:t xml:space="preserve">Economic impacts to the </w:t>
      </w:r>
      <w:r w:rsidR="00EF3A4D">
        <w:rPr>
          <w:rFonts w:ascii="Times New Roman" w:hAnsi="Times New Roman" w:cs="Times New Roman"/>
          <w:sz w:val="24"/>
          <w:szCs w:val="24"/>
        </w:rPr>
        <w:t xml:space="preserve">Black </w:t>
      </w:r>
      <w:r w:rsidR="00FA788C">
        <w:rPr>
          <w:rFonts w:ascii="Times New Roman" w:hAnsi="Times New Roman" w:cs="Times New Roman"/>
          <w:sz w:val="24"/>
          <w:szCs w:val="24"/>
        </w:rPr>
        <w:t xml:space="preserve">County </w:t>
      </w:r>
      <w:r w:rsidRPr="00912580">
        <w:rPr>
          <w:rFonts w:ascii="Times New Roman" w:hAnsi="Times New Roman" w:cs="Times New Roman"/>
          <w:sz w:val="24"/>
          <w:szCs w:val="24"/>
        </w:rPr>
        <w:t xml:space="preserve">economy due to annual operations for shelling 104,000 tons are presented in the following table.  We find that direct output impact of $71.2 million in the following table is equal to the value of annual sales/revenue, with the entire contribution in terms of the economy of $80.7 million.  Labor income impacts account for total labor income contribution of $6.9 million, representing 56 direct jobs and a total of 130 jobs in the economy. </w:t>
      </w:r>
    </w:p>
    <w:p w:rsidR="00912580" w:rsidRPr="00912580" w:rsidRDefault="00912580" w:rsidP="006664D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rPr>
      </w:pPr>
    </w:p>
    <w:tbl>
      <w:tblPr>
        <w:tblStyle w:val="TableGrid"/>
        <w:tblW w:w="0" w:type="auto"/>
        <w:jc w:val="center"/>
        <w:tblLook w:val="04A0" w:firstRow="1" w:lastRow="0" w:firstColumn="1" w:lastColumn="0" w:noHBand="0" w:noVBand="1"/>
      </w:tblPr>
      <w:tblGrid>
        <w:gridCol w:w="1517"/>
        <w:gridCol w:w="1353"/>
        <w:gridCol w:w="1566"/>
        <w:gridCol w:w="1383"/>
        <w:gridCol w:w="1316"/>
      </w:tblGrid>
      <w:tr w:rsidR="00912580" w:rsidRPr="00912580" w:rsidTr="006664DA">
        <w:trPr>
          <w:jc w:val="center"/>
        </w:trPr>
        <w:tc>
          <w:tcPr>
            <w:tcW w:w="0" w:type="auto"/>
          </w:tcPr>
          <w:p w:rsidR="00912580" w:rsidRPr="00912580" w:rsidRDefault="00912580" w:rsidP="006664DA">
            <w:pPr>
              <w:numPr>
                <w:ilvl w:val="12"/>
                <w:numId w:val="0"/>
              </w:numPr>
              <w:rPr>
                <w:rFonts w:ascii="Times New Roman" w:hAnsi="Times New Roman" w:cs="Times New Roman"/>
              </w:rPr>
            </w:pPr>
            <w:r w:rsidRPr="00912580">
              <w:rPr>
                <w:rFonts w:ascii="Times New Roman" w:hAnsi="Times New Roman" w:cs="Times New Roman"/>
              </w:rPr>
              <w:t>Impact Type</w:t>
            </w:r>
          </w:p>
        </w:tc>
        <w:tc>
          <w:tcPr>
            <w:tcW w:w="0" w:type="auto"/>
          </w:tcPr>
          <w:p w:rsidR="00912580" w:rsidRPr="00912580" w:rsidRDefault="00912580" w:rsidP="006664DA">
            <w:pPr>
              <w:numPr>
                <w:ilvl w:val="12"/>
                <w:numId w:val="0"/>
              </w:numPr>
              <w:rPr>
                <w:rFonts w:ascii="Times New Roman" w:hAnsi="Times New Roman" w:cs="Times New Roman"/>
              </w:rPr>
            </w:pPr>
            <w:r w:rsidRPr="00912580">
              <w:rPr>
                <w:rFonts w:ascii="Times New Roman" w:hAnsi="Times New Roman" w:cs="Times New Roman"/>
              </w:rPr>
              <w:t>Employment</w:t>
            </w:r>
          </w:p>
        </w:tc>
        <w:tc>
          <w:tcPr>
            <w:tcW w:w="0" w:type="auto"/>
          </w:tcPr>
          <w:p w:rsidR="00912580" w:rsidRPr="00912580" w:rsidRDefault="00912580" w:rsidP="006664DA">
            <w:pPr>
              <w:numPr>
                <w:ilvl w:val="12"/>
                <w:numId w:val="0"/>
              </w:numPr>
              <w:rPr>
                <w:rFonts w:ascii="Times New Roman" w:hAnsi="Times New Roman" w:cs="Times New Roman"/>
              </w:rPr>
            </w:pPr>
            <w:r w:rsidRPr="00912580">
              <w:rPr>
                <w:rFonts w:ascii="Times New Roman" w:hAnsi="Times New Roman" w:cs="Times New Roman"/>
              </w:rPr>
              <w:t>Labor Income*</w:t>
            </w:r>
          </w:p>
        </w:tc>
        <w:tc>
          <w:tcPr>
            <w:tcW w:w="0" w:type="auto"/>
          </w:tcPr>
          <w:p w:rsidR="00912580" w:rsidRPr="00912580" w:rsidRDefault="00912580" w:rsidP="006664DA">
            <w:pPr>
              <w:numPr>
                <w:ilvl w:val="12"/>
                <w:numId w:val="0"/>
              </w:numPr>
              <w:rPr>
                <w:rFonts w:ascii="Times New Roman" w:hAnsi="Times New Roman" w:cs="Times New Roman"/>
              </w:rPr>
            </w:pPr>
            <w:r w:rsidRPr="00912580">
              <w:rPr>
                <w:rFonts w:ascii="Times New Roman" w:hAnsi="Times New Roman" w:cs="Times New Roman"/>
              </w:rPr>
              <w:t>Value Added</w:t>
            </w:r>
          </w:p>
        </w:tc>
        <w:tc>
          <w:tcPr>
            <w:tcW w:w="0" w:type="auto"/>
          </w:tcPr>
          <w:p w:rsidR="00912580" w:rsidRPr="00912580" w:rsidRDefault="00912580" w:rsidP="006664DA">
            <w:pPr>
              <w:numPr>
                <w:ilvl w:val="12"/>
                <w:numId w:val="0"/>
              </w:numPr>
              <w:rPr>
                <w:rFonts w:ascii="Times New Roman" w:hAnsi="Times New Roman" w:cs="Times New Roman"/>
              </w:rPr>
            </w:pPr>
            <w:r w:rsidRPr="00912580">
              <w:rPr>
                <w:rFonts w:ascii="Times New Roman" w:hAnsi="Times New Roman" w:cs="Times New Roman"/>
              </w:rPr>
              <w:t>Output</w:t>
            </w:r>
          </w:p>
        </w:tc>
      </w:tr>
      <w:tr w:rsidR="00912580" w:rsidRPr="00912580" w:rsidTr="006664DA">
        <w:trPr>
          <w:jc w:val="center"/>
        </w:trPr>
        <w:tc>
          <w:tcPr>
            <w:tcW w:w="0" w:type="auto"/>
          </w:tcPr>
          <w:p w:rsidR="00912580" w:rsidRPr="00912580" w:rsidRDefault="00912580" w:rsidP="006664DA">
            <w:pPr>
              <w:numPr>
                <w:ilvl w:val="12"/>
                <w:numId w:val="0"/>
              </w:numPr>
              <w:rPr>
                <w:rFonts w:ascii="Times New Roman" w:hAnsi="Times New Roman" w:cs="Times New Roman"/>
              </w:rPr>
            </w:pPr>
            <w:r w:rsidRPr="00912580">
              <w:rPr>
                <w:rFonts w:ascii="Times New Roman" w:hAnsi="Times New Roman" w:cs="Times New Roman"/>
              </w:rPr>
              <w:t>Direct Effect</w:t>
            </w:r>
          </w:p>
        </w:tc>
        <w:tc>
          <w:tcPr>
            <w:tcW w:w="0" w:type="auto"/>
          </w:tcPr>
          <w:p w:rsidR="00912580" w:rsidRPr="00912580" w:rsidRDefault="00912580" w:rsidP="006664DA">
            <w:pPr>
              <w:numPr>
                <w:ilvl w:val="12"/>
                <w:numId w:val="0"/>
              </w:numPr>
              <w:jc w:val="center"/>
              <w:rPr>
                <w:rFonts w:ascii="Times New Roman" w:hAnsi="Times New Roman" w:cs="Times New Roman"/>
              </w:rPr>
            </w:pPr>
            <w:r w:rsidRPr="00912580">
              <w:rPr>
                <w:rFonts w:ascii="Times New Roman" w:hAnsi="Times New Roman" w:cs="Times New Roman"/>
              </w:rPr>
              <w:t>56.0</w:t>
            </w:r>
          </w:p>
        </w:tc>
        <w:tc>
          <w:tcPr>
            <w:tcW w:w="0" w:type="auto"/>
          </w:tcPr>
          <w:p w:rsidR="00912580" w:rsidRPr="00912580" w:rsidRDefault="00912580" w:rsidP="006664DA">
            <w:pPr>
              <w:numPr>
                <w:ilvl w:val="12"/>
                <w:numId w:val="0"/>
              </w:numPr>
              <w:jc w:val="right"/>
              <w:rPr>
                <w:rFonts w:ascii="Times New Roman" w:hAnsi="Times New Roman" w:cs="Times New Roman"/>
              </w:rPr>
            </w:pPr>
            <w:r w:rsidRPr="00912580">
              <w:rPr>
                <w:rFonts w:ascii="Times New Roman" w:hAnsi="Times New Roman" w:cs="Times New Roman"/>
              </w:rPr>
              <w:t>$3,563,674</w:t>
            </w:r>
          </w:p>
        </w:tc>
        <w:tc>
          <w:tcPr>
            <w:tcW w:w="0" w:type="auto"/>
          </w:tcPr>
          <w:p w:rsidR="00912580" w:rsidRPr="00912580" w:rsidRDefault="00912580" w:rsidP="006664DA">
            <w:pPr>
              <w:numPr>
                <w:ilvl w:val="12"/>
                <w:numId w:val="0"/>
              </w:numPr>
              <w:jc w:val="right"/>
              <w:rPr>
                <w:rFonts w:ascii="Times New Roman" w:hAnsi="Times New Roman" w:cs="Times New Roman"/>
              </w:rPr>
            </w:pPr>
            <w:r w:rsidRPr="00912580">
              <w:rPr>
                <w:rFonts w:ascii="Times New Roman" w:hAnsi="Times New Roman" w:cs="Times New Roman"/>
              </w:rPr>
              <w:t>$7,635,741</w:t>
            </w:r>
          </w:p>
        </w:tc>
        <w:tc>
          <w:tcPr>
            <w:tcW w:w="0" w:type="auto"/>
          </w:tcPr>
          <w:p w:rsidR="00912580" w:rsidRPr="00912580" w:rsidRDefault="00912580" w:rsidP="006664DA">
            <w:pPr>
              <w:numPr>
                <w:ilvl w:val="12"/>
                <w:numId w:val="0"/>
              </w:numPr>
              <w:jc w:val="right"/>
              <w:rPr>
                <w:rFonts w:ascii="Times New Roman" w:hAnsi="Times New Roman" w:cs="Times New Roman"/>
              </w:rPr>
            </w:pPr>
            <w:r w:rsidRPr="00912580">
              <w:rPr>
                <w:rFonts w:ascii="Times New Roman" w:hAnsi="Times New Roman" w:cs="Times New Roman"/>
              </w:rPr>
              <w:t>$71,191,631</w:t>
            </w:r>
          </w:p>
        </w:tc>
      </w:tr>
      <w:tr w:rsidR="00912580" w:rsidRPr="00912580" w:rsidTr="006664DA">
        <w:trPr>
          <w:jc w:val="center"/>
        </w:trPr>
        <w:tc>
          <w:tcPr>
            <w:tcW w:w="0" w:type="auto"/>
          </w:tcPr>
          <w:p w:rsidR="00912580" w:rsidRPr="00912580" w:rsidRDefault="00912580" w:rsidP="006664DA">
            <w:pPr>
              <w:numPr>
                <w:ilvl w:val="12"/>
                <w:numId w:val="0"/>
              </w:numPr>
              <w:rPr>
                <w:rFonts w:ascii="Times New Roman" w:hAnsi="Times New Roman" w:cs="Times New Roman"/>
              </w:rPr>
            </w:pPr>
            <w:r w:rsidRPr="00912580">
              <w:rPr>
                <w:rFonts w:ascii="Times New Roman" w:hAnsi="Times New Roman" w:cs="Times New Roman"/>
              </w:rPr>
              <w:lastRenderedPageBreak/>
              <w:t>Indirect Effect</w:t>
            </w:r>
          </w:p>
        </w:tc>
        <w:tc>
          <w:tcPr>
            <w:tcW w:w="0" w:type="auto"/>
          </w:tcPr>
          <w:p w:rsidR="00912580" w:rsidRPr="00912580" w:rsidRDefault="00912580" w:rsidP="006664DA">
            <w:pPr>
              <w:numPr>
                <w:ilvl w:val="12"/>
                <w:numId w:val="0"/>
              </w:numPr>
              <w:jc w:val="center"/>
              <w:rPr>
                <w:rFonts w:ascii="Times New Roman" w:hAnsi="Times New Roman" w:cs="Times New Roman"/>
              </w:rPr>
            </w:pPr>
            <w:r w:rsidRPr="00912580">
              <w:rPr>
                <w:rFonts w:ascii="Times New Roman" w:hAnsi="Times New Roman" w:cs="Times New Roman"/>
              </w:rPr>
              <w:t>41.7</w:t>
            </w:r>
          </w:p>
        </w:tc>
        <w:tc>
          <w:tcPr>
            <w:tcW w:w="0" w:type="auto"/>
          </w:tcPr>
          <w:p w:rsidR="00912580" w:rsidRPr="00912580" w:rsidRDefault="00912580" w:rsidP="006664DA">
            <w:pPr>
              <w:numPr>
                <w:ilvl w:val="12"/>
                <w:numId w:val="0"/>
              </w:numPr>
              <w:jc w:val="right"/>
              <w:rPr>
                <w:rFonts w:ascii="Times New Roman" w:hAnsi="Times New Roman" w:cs="Times New Roman"/>
              </w:rPr>
            </w:pPr>
            <w:r w:rsidRPr="00912580">
              <w:rPr>
                <w:rFonts w:ascii="Times New Roman" w:hAnsi="Times New Roman" w:cs="Times New Roman"/>
              </w:rPr>
              <w:t>$2,402,403</w:t>
            </w:r>
          </w:p>
        </w:tc>
        <w:tc>
          <w:tcPr>
            <w:tcW w:w="0" w:type="auto"/>
          </w:tcPr>
          <w:p w:rsidR="00912580" w:rsidRPr="00912580" w:rsidRDefault="00912580" w:rsidP="006664DA">
            <w:pPr>
              <w:numPr>
                <w:ilvl w:val="12"/>
                <w:numId w:val="0"/>
              </w:numPr>
              <w:jc w:val="right"/>
              <w:rPr>
                <w:rFonts w:ascii="Times New Roman" w:hAnsi="Times New Roman" w:cs="Times New Roman"/>
              </w:rPr>
            </w:pPr>
            <w:r w:rsidRPr="00912580">
              <w:rPr>
                <w:rFonts w:ascii="Times New Roman" w:hAnsi="Times New Roman" w:cs="Times New Roman"/>
              </w:rPr>
              <w:t>$3,280,181</w:t>
            </w:r>
          </w:p>
        </w:tc>
        <w:tc>
          <w:tcPr>
            <w:tcW w:w="0" w:type="auto"/>
          </w:tcPr>
          <w:p w:rsidR="00912580" w:rsidRPr="00912580" w:rsidRDefault="00912580" w:rsidP="006664DA">
            <w:pPr>
              <w:numPr>
                <w:ilvl w:val="12"/>
                <w:numId w:val="0"/>
              </w:numPr>
              <w:jc w:val="right"/>
              <w:rPr>
                <w:rFonts w:ascii="Times New Roman" w:hAnsi="Times New Roman" w:cs="Times New Roman"/>
              </w:rPr>
            </w:pPr>
            <w:r w:rsidRPr="00912580">
              <w:rPr>
                <w:rFonts w:ascii="Times New Roman" w:hAnsi="Times New Roman" w:cs="Times New Roman"/>
              </w:rPr>
              <w:t>$6,241,103</w:t>
            </w:r>
          </w:p>
        </w:tc>
      </w:tr>
      <w:tr w:rsidR="00912580" w:rsidRPr="00912580" w:rsidTr="006664DA">
        <w:trPr>
          <w:jc w:val="center"/>
        </w:trPr>
        <w:tc>
          <w:tcPr>
            <w:tcW w:w="0" w:type="auto"/>
          </w:tcPr>
          <w:p w:rsidR="00912580" w:rsidRPr="00912580" w:rsidRDefault="00912580" w:rsidP="006664DA">
            <w:pPr>
              <w:numPr>
                <w:ilvl w:val="12"/>
                <w:numId w:val="0"/>
              </w:numPr>
              <w:rPr>
                <w:rFonts w:ascii="Times New Roman" w:hAnsi="Times New Roman" w:cs="Times New Roman"/>
              </w:rPr>
            </w:pPr>
            <w:r w:rsidRPr="00912580">
              <w:rPr>
                <w:rFonts w:ascii="Times New Roman" w:hAnsi="Times New Roman" w:cs="Times New Roman"/>
              </w:rPr>
              <w:t>Induced Effect</w:t>
            </w:r>
          </w:p>
        </w:tc>
        <w:tc>
          <w:tcPr>
            <w:tcW w:w="0" w:type="auto"/>
          </w:tcPr>
          <w:p w:rsidR="00912580" w:rsidRPr="00912580" w:rsidRDefault="00912580" w:rsidP="006664DA">
            <w:pPr>
              <w:numPr>
                <w:ilvl w:val="12"/>
                <w:numId w:val="0"/>
              </w:numPr>
              <w:jc w:val="center"/>
              <w:rPr>
                <w:rFonts w:ascii="Times New Roman" w:hAnsi="Times New Roman" w:cs="Times New Roman"/>
              </w:rPr>
            </w:pPr>
            <w:r w:rsidRPr="00912580">
              <w:rPr>
                <w:rFonts w:ascii="Times New Roman" w:hAnsi="Times New Roman" w:cs="Times New Roman"/>
              </w:rPr>
              <w:t>32.3</w:t>
            </w:r>
          </w:p>
        </w:tc>
        <w:tc>
          <w:tcPr>
            <w:tcW w:w="0" w:type="auto"/>
          </w:tcPr>
          <w:p w:rsidR="00912580" w:rsidRPr="00912580" w:rsidRDefault="00912580" w:rsidP="006664DA">
            <w:pPr>
              <w:numPr>
                <w:ilvl w:val="12"/>
                <w:numId w:val="0"/>
              </w:numPr>
              <w:jc w:val="right"/>
              <w:rPr>
                <w:rFonts w:ascii="Times New Roman" w:hAnsi="Times New Roman" w:cs="Times New Roman"/>
              </w:rPr>
            </w:pPr>
            <w:r w:rsidRPr="00912580">
              <w:rPr>
                <w:rFonts w:ascii="Times New Roman" w:hAnsi="Times New Roman" w:cs="Times New Roman"/>
              </w:rPr>
              <w:t>$892,421</w:t>
            </w:r>
          </w:p>
        </w:tc>
        <w:tc>
          <w:tcPr>
            <w:tcW w:w="0" w:type="auto"/>
          </w:tcPr>
          <w:p w:rsidR="00912580" w:rsidRPr="00912580" w:rsidRDefault="00912580" w:rsidP="006664DA">
            <w:pPr>
              <w:numPr>
                <w:ilvl w:val="12"/>
                <w:numId w:val="0"/>
              </w:numPr>
              <w:jc w:val="right"/>
              <w:rPr>
                <w:rFonts w:ascii="Times New Roman" w:hAnsi="Times New Roman" w:cs="Times New Roman"/>
              </w:rPr>
            </w:pPr>
            <w:r w:rsidRPr="00912580">
              <w:rPr>
                <w:rFonts w:ascii="Times New Roman" w:hAnsi="Times New Roman" w:cs="Times New Roman"/>
              </w:rPr>
              <w:t>$1,747,723</w:t>
            </w:r>
          </w:p>
        </w:tc>
        <w:tc>
          <w:tcPr>
            <w:tcW w:w="0" w:type="auto"/>
          </w:tcPr>
          <w:p w:rsidR="00912580" w:rsidRPr="00912580" w:rsidRDefault="00912580" w:rsidP="006664DA">
            <w:pPr>
              <w:numPr>
                <w:ilvl w:val="12"/>
                <w:numId w:val="0"/>
              </w:numPr>
              <w:jc w:val="right"/>
              <w:rPr>
                <w:rFonts w:ascii="Times New Roman" w:hAnsi="Times New Roman" w:cs="Times New Roman"/>
              </w:rPr>
            </w:pPr>
            <w:r w:rsidRPr="00912580">
              <w:rPr>
                <w:rFonts w:ascii="Times New Roman" w:hAnsi="Times New Roman" w:cs="Times New Roman"/>
              </w:rPr>
              <w:t>$3,243,992</w:t>
            </w:r>
          </w:p>
        </w:tc>
      </w:tr>
      <w:tr w:rsidR="00912580" w:rsidRPr="00912580" w:rsidTr="006664DA">
        <w:trPr>
          <w:jc w:val="center"/>
        </w:trPr>
        <w:tc>
          <w:tcPr>
            <w:tcW w:w="0" w:type="auto"/>
          </w:tcPr>
          <w:p w:rsidR="00912580" w:rsidRPr="00912580" w:rsidRDefault="00912580" w:rsidP="006664DA">
            <w:pPr>
              <w:numPr>
                <w:ilvl w:val="12"/>
                <w:numId w:val="0"/>
              </w:numPr>
              <w:rPr>
                <w:rFonts w:ascii="Times New Roman" w:hAnsi="Times New Roman" w:cs="Times New Roman"/>
              </w:rPr>
            </w:pPr>
            <w:r w:rsidRPr="00912580">
              <w:rPr>
                <w:rFonts w:ascii="Times New Roman" w:hAnsi="Times New Roman" w:cs="Times New Roman"/>
              </w:rPr>
              <w:t>Total Effect</w:t>
            </w:r>
          </w:p>
        </w:tc>
        <w:tc>
          <w:tcPr>
            <w:tcW w:w="0" w:type="auto"/>
          </w:tcPr>
          <w:p w:rsidR="00912580" w:rsidRPr="00912580" w:rsidRDefault="00912580" w:rsidP="006664DA">
            <w:pPr>
              <w:numPr>
                <w:ilvl w:val="12"/>
                <w:numId w:val="0"/>
              </w:numPr>
              <w:jc w:val="center"/>
              <w:rPr>
                <w:rFonts w:ascii="Times New Roman" w:hAnsi="Times New Roman" w:cs="Times New Roman"/>
              </w:rPr>
            </w:pPr>
            <w:r w:rsidRPr="00912580">
              <w:rPr>
                <w:rFonts w:ascii="Times New Roman" w:hAnsi="Times New Roman" w:cs="Times New Roman"/>
              </w:rPr>
              <w:t>130.0</w:t>
            </w:r>
          </w:p>
        </w:tc>
        <w:tc>
          <w:tcPr>
            <w:tcW w:w="0" w:type="auto"/>
          </w:tcPr>
          <w:p w:rsidR="00912580" w:rsidRPr="00912580" w:rsidRDefault="00912580" w:rsidP="006664DA">
            <w:pPr>
              <w:numPr>
                <w:ilvl w:val="12"/>
                <w:numId w:val="0"/>
              </w:numPr>
              <w:jc w:val="right"/>
              <w:rPr>
                <w:rFonts w:ascii="Times New Roman" w:hAnsi="Times New Roman" w:cs="Times New Roman"/>
              </w:rPr>
            </w:pPr>
            <w:r w:rsidRPr="00912580">
              <w:rPr>
                <w:rFonts w:ascii="Times New Roman" w:hAnsi="Times New Roman" w:cs="Times New Roman"/>
              </w:rPr>
              <w:t>$6,858,499</w:t>
            </w:r>
          </w:p>
        </w:tc>
        <w:tc>
          <w:tcPr>
            <w:tcW w:w="0" w:type="auto"/>
          </w:tcPr>
          <w:p w:rsidR="00912580" w:rsidRPr="00912580" w:rsidRDefault="00912580" w:rsidP="006664DA">
            <w:pPr>
              <w:numPr>
                <w:ilvl w:val="12"/>
                <w:numId w:val="0"/>
              </w:numPr>
              <w:jc w:val="right"/>
              <w:rPr>
                <w:rFonts w:ascii="Times New Roman" w:hAnsi="Times New Roman" w:cs="Times New Roman"/>
              </w:rPr>
            </w:pPr>
            <w:r w:rsidRPr="00912580">
              <w:rPr>
                <w:rFonts w:ascii="Times New Roman" w:hAnsi="Times New Roman" w:cs="Times New Roman"/>
              </w:rPr>
              <w:t>$12,663,645</w:t>
            </w:r>
          </w:p>
        </w:tc>
        <w:tc>
          <w:tcPr>
            <w:tcW w:w="0" w:type="auto"/>
          </w:tcPr>
          <w:p w:rsidR="00912580" w:rsidRPr="00912580" w:rsidRDefault="00912580" w:rsidP="006664DA">
            <w:pPr>
              <w:numPr>
                <w:ilvl w:val="12"/>
                <w:numId w:val="0"/>
              </w:numPr>
              <w:jc w:val="right"/>
              <w:rPr>
                <w:rFonts w:ascii="Times New Roman" w:hAnsi="Times New Roman" w:cs="Times New Roman"/>
              </w:rPr>
            </w:pPr>
            <w:r w:rsidRPr="00912580">
              <w:rPr>
                <w:rFonts w:ascii="Times New Roman" w:hAnsi="Times New Roman" w:cs="Times New Roman"/>
              </w:rPr>
              <w:t>$80,676,726</w:t>
            </w:r>
          </w:p>
        </w:tc>
      </w:tr>
    </w:tbl>
    <w:p w:rsidR="00912580" w:rsidRPr="00912580" w:rsidRDefault="00912580" w:rsidP="006664D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8"/>
          <w:szCs w:val="18"/>
        </w:rPr>
      </w:pPr>
      <w:r w:rsidRPr="00912580">
        <w:rPr>
          <w:rFonts w:ascii="Times New Roman" w:hAnsi="Times New Roman" w:cs="Times New Roman"/>
          <w:sz w:val="18"/>
          <w:szCs w:val="18"/>
        </w:rPr>
        <w:t xml:space="preserve">Calculations by CAED using IMPLAN Group, Inc., IMPLAN System </w:t>
      </w:r>
      <w:proofErr w:type="gramStart"/>
      <w:r w:rsidRPr="00912580">
        <w:rPr>
          <w:rFonts w:ascii="Times New Roman" w:hAnsi="Times New Roman" w:cs="Times New Roman"/>
          <w:sz w:val="18"/>
          <w:szCs w:val="18"/>
        </w:rPr>
        <w:t>( data</w:t>
      </w:r>
      <w:proofErr w:type="gramEnd"/>
      <w:r w:rsidRPr="00912580">
        <w:rPr>
          <w:rFonts w:ascii="Times New Roman" w:hAnsi="Times New Roman" w:cs="Times New Roman"/>
          <w:sz w:val="18"/>
          <w:szCs w:val="18"/>
        </w:rPr>
        <w:t xml:space="preserve"> and software), 16740 Birkdale Commons Parkway, Suite 206, Huntersville, NC 28078.  </w:t>
      </w:r>
      <w:hyperlink r:id="rId21" w:history="1">
        <w:r w:rsidRPr="00912580">
          <w:rPr>
            <w:rStyle w:val="Hyperlink"/>
            <w:rFonts w:ascii="Times New Roman" w:hAnsi="Times New Roman" w:cs="Times New Roman"/>
            <w:sz w:val="18"/>
            <w:szCs w:val="18"/>
          </w:rPr>
          <w:t>www.implan.com</w:t>
        </w:r>
      </w:hyperlink>
      <w:r w:rsidRPr="00912580">
        <w:rPr>
          <w:rFonts w:ascii="Times New Roman" w:hAnsi="Times New Roman" w:cs="Times New Roman"/>
          <w:sz w:val="18"/>
          <w:szCs w:val="18"/>
        </w:rPr>
        <w:t>.  *Includes proprietor’s income.</w:t>
      </w:r>
    </w:p>
    <w:p w:rsidR="00912580" w:rsidRPr="00912580" w:rsidRDefault="00912580" w:rsidP="006664D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i/>
        </w:rPr>
      </w:pPr>
    </w:p>
    <w:p w:rsidR="00912580" w:rsidRPr="00912580" w:rsidRDefault="00EF3A4D" w:rsidP="006664D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i/>
          <w:sz w:val="24"/>
          <w:szCs w:val="24"/>
        </w:rPr>
      </w:pPr>
      <w:r>
        <w:rPr>
          <w:rFonts w:ascii="Times New Roman" w:hAnsi="Times New Roman" w:cs="Times New Roman"/>
          <w:i/>
          <w:sz w:val="24"/>
          <w:szCs w:val="24"/>
        </w:rPr>
        <w:t xml:space="preserve">Black County </w:t>
      </w:r>
      <w:r w:rsidR="00912580" w:rsidRPr="00912580">
        <w:rPr>
          <w:rFonts w:ascii="Times New Roman" w:hAnsi="Times New Roman" w:cs="Times New Roman"/>
          <w:i/>
          <w:sz w:val="24"/>
          <w:szCs w:val="24"/>
        </w:rPr>
        <w:t>Region</w:t>
      </w:r>
    </w:p>
    <w:p w:rsidR="00912580" w:rsidRPr="00912580" w:rsidRDefault="00912580" w:rsidP="006664D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4"/>
          <w:szCs w:val="24"/>
        </w:rPr>
      </w:pPr>
      <w:r w:rsidRPr="00912580">
        <w:rPr>
          <w:rFonts w:ascii="Times New Roman" w:hAnsi="Times New Roman" w:cs="Times New Roman"/>
          <w:sz w:val="24"/>
          <w:szCs w:val="24"/>
        </w:rPr>
        <w:t xml:space="preserve">Economic impacts to the </w:t>
      </w:r>
      <w:r w:rsidR="00EF3A4D">
        <w:rPr>
          <w:rFonts w:ascii="Times New Roman" w:hAnsi="Times New Roman" w:cs="Times New Roman"/>
          <w:sz w:val="24"/>
          <w:szCs w:val="24"/>
        </w:rPr>
        <w:t xml:space="preserve">Black </w:t>
      </w:r>
      <w:r w:rsidR="00FA788C">
        <w:rPr>
          <w:rFonts w:ascii="Times New Roman" w:hAnsi="Times New Roman" w:cs="Times New Roman"/>
          <w:sz w:val="24"/>
          <w:szCs w:val="24"/>
        </w:rPr>
        <w:t xml:space="preserve">County </w:t>
      </w:r>
      <w:r w:rsidRPr="00912580">
        <w:rPr>
          <w:rFonts w:ascii="Times New Roman" w:hAnsi="Times New Roman" w:cs="Times New Roman"/>
          <w:sz w:val="24"/>
          <w:szCs w:val="24"/>
        </w:rPr>
        <w:t>regional economy due to construction are presented in the following table.</w:t>
      </w:r>
      <w:r w:rsidRPr="00912580">
        <w:rPr>
          <w:rStyle w:val="FootnoteReference"/>
          <w:rFonts w:ascii="Times New Roman" w:hAnsi="Times New Roman" w:cs="Times New Roman"/>
          <w:sz w:val="24"/>
          <w:szCs w:val="24"/>
        </w:rPr>
        <w:footnoteReference w:id="5"/>
      </w:r>
      <w:r w:rsidRPr="00912580">
        <w:rPr>
          <w:rFonts w:ascii="Times New Roman" w:hAnsi="Times New Roman" w:cs="Times New Roman"/>
          <w:sz w:val="24"/>
          <w:szCs w:val="24"/>
        </w:rPr>
        <w:t xml:space="preserve">   We find that capital costs of $40.2 million results in an output impact of $54.6 million, and would account for employment of 541 jobs.</w:t>
      </w:r>
    </w:p>
    <w:p w:rsidR="00912580" w:rsidRPr="00912580" w:rsidRDefault="00912580" w:rsidP="006664D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rPr>
      </w:pPr>
    </w:p>
    <w:tbl>
      <w:tblPr>
        <w:tblStyle w:val="TableGrid"/>
        <w:tblW w:w="0" w:type="auto"/>
        <w:jc w:val="center"/>
        <w:tblLook w:val="04A0" w:firstRow="1" w:lastRow="0" w:firstColumn="1" w:lastColumn="0" w:noHBand="0" w:noVBand="1"/>
      </w:tblPr>
      <w:tblGrid>
        <w:gridCol w:w="1517"/>
        <w:gridCol w:w="1353"/>
        <w:gridCol w:w="1566"/>
        <w:gridCol w:w="1383"/>
        <w:gridCol w:w="1316"/>
      </w:tblGrid>
      <w:tr w:rsidR="00912580" w:rsidRPr="00912580" w:rsidTr="006664DA">
        <w:trPr>
          <w:jc w:val="center"/>
        </w:trPr>
        <w:tc>
          <w:tcPr>
            <w:tcW w:w="0" w:type="auto"/>
          </w:tcPr>
          <w:p w:rsidR="00912580" w:rsidRPr="00912580" w:rsidRDefault="00912580" w:rsidP="006664DA">
            <w:pPr>
              <w:numPr>
                <w:ilvl w:val="12"/>
                <w:numId w:val="0"/>
              </w:numPr>
              <w:rPr>
                <w:rFonts w:ascii="Times New Roman" w:hAnsi="Times New Roman" w:cs="Times New Roman"/>
              </w:rPr>
            </w:pPr>
            <w:r w:rsidRPr="00912580">
              <w:rPr>
                <w:rFonts w:ascii="Times New Roman" w:hAnsi="Times New Roman" w:cs="Times New Roman"/>
              </w:rPr>
              <w:t>Impact Type</w:t>
            </w:r>
          </w:p>
        </w:tc>
        <w:tc>
          <w:tcPr>
            <w:tcW w:w="0" w:type="auto"/>
          </w:tcPr>
          <w:p w:rsidR="00912580" w:rsidRPr="00912580" w:rsidRDefault="00912580" w:rsidP="006664DA">
            <w:pPr>
              <w:numPr>
                <w:ilvl w:val="12"/>
                <w:numId w:val="0"/>
              </w:numPr>
              <w:rPr>
                <w:rFonts w:ascii="Times New Roman" w:hAnsi="Times New Roman" w:cs="Times New Roman"/>
              </w:rPr>
            </w:pPr>
            <w:r w:rsidRPr="00912580">
              <w:rPr>
                <w:rFonts w:ascii="Times New Roman" w:hAnsi="Times New Roman" w:cs="Times New Roman"/>
              </w:rPr>
              <w:t>Employment</w:t>
            </w:r>
          </w:p>
        </w:tc>
        <w:tc>
          <w:tcPr>
            <w:tcW w:w="0" w:type="auto"/>
          </w:tcPr>
          <w:p w:rsidR="00912580" w:rsidRPr="00912580" w:rsidRDefault="00912580" w:rsidP="006664DA">
            <w:pPr>
              <w:numPr>
                <w:ilvl w:val="12"/>
                <w:numId w:val="0"/>
              </w:numPr>
              <w:rPr>
                <w:rFonts w:ascii="Times New Roman" w:hAnsi="Times New Roman" w:cs="Times New Roman"/>
              </w:rPr>
            </w:pPr>
            <w:r w:rsidRPr="00912580">
              <w:rPr>
                <w:rFonts w:ascii="Times New Roman" w:hAnsi="Times New Roman" w:cs="Times New Roman"/>
              </w:rPr>
              <w:t>Labor Income*</w:t>
            </w:r>
          </w:p>
        </w:tc>
        <w:tc>
          <w:tcPr>
            <w:tcW w:w="0" w:type="auto"/>
          </w:tcPr>
          <w:p w:rsidR="00912580" w:rsidRPr="00912580" w:rsidRDefault="00912580" w:rsidP="006664DA">
            <w:pPr>
              <w:numPr>
                <w:ilvl w:val="12"/>
                <w:numId w:val="0"/>
              </w:numPr>
              <w:rPr>
                <w:rFonts w:ascii="Times New Roman" w:hAnsi="Times New Roman" w:cs="Times New Roman"/>
              </w:rPr>
            </w:pPr>
            <w:r w:rsidRPr="00912580">
              <w:rPr>
                <w:rFonts w:ascii="Times New Roman" w:hAnsi="Times New Roman" w:cs="Times New Roman"/>
              </w:rPr>
              <w:t>Value Added</w:t>
            </w:r>
          </w:p>
        </w:tc>
        <w:tc>
          <w:tcPr>
            <w:tcW w:w="0" w:type="auto"/>
          </w:tcPr>
          <w:p w:rsidR="00912580" w:rsidRPr="00912580" w:rsidRDefault="00912580" w:rsidP="006664DA">
            <w:pPr>
              <w:numPr>
                <w:ilvl w:val="12"/>
                <w:numId w:val="0"/>
              </w:numPr>
              <w:rPr>
                <w:rFonts w:ascii="Times New Roman" w:hAnsi="Times New Roman" w:cs="Times New Roman"/>
              </w:rPr>
            </w:pPr>
            <w:r w:rsidRPr="00912580">
              <w:rPr>
                <w:rFonts w:ascii="Times New Roman" w:hAnsi="Times New Roman" w:cs="Times New Roman"/>
              </w:rPr>
              <w:t>Output</w:t>
            </w:r>
          </w:p>
        </w:tc>
      </w:tr>
      <w:tr w:rsidR="00912580" w:rsidRPr="00912580" w:rsidTr="006664DA">
        <w:trPr>
          <w:jc w:val="center"/>
        </w:trPr>
        <w:tc>
          <w:tcPr>
            <w:tcW w:w="0" w:type="auto"/>
          </w:tcPr>
          <w:p w:rsidR="00912580" w:rsidRPr="00912580" w:rsidRDefault="00912580" w:rsidP="006664DA">
            <w:pPr>
              <w:numPr>
                <w:ilvl w:val="12"/>
                <w:numId w:val="0"/>
              </w:numPr>
              <w:rPr>
                <w:rFonts w:ascii="Times New Roman" w:hAnsi="Times New Roman" w:cs="Times New Roman"/>
              </w:rPr>
            </w:pPr>
            <w:r w:rsidRPr="00912580">
              <w:rPr>
                <w:rFonts w:ascii="Times New Roman" w:hAnsi="Times New Roman" w:cs="Times New Roman"/>
              </w:rPr>
              <w:t>Direct Effect</w:t>
            </w:r>
          </w:p>
        </w:tc>
        <w:tc>
          <w:tcPr>
            <w:tcW w:w="0" w:type="auto"/>
          </w:tcPr>
          <w:p w:rsidR="00912580" w:rsidRPr="00912580" w:rsidRDefault="00912580" w:rsidP="006664DA">
            <w:pPr>
              <w:numPr>
                <w:ilvl w:val="12"/>
                <w:numId w:val="0"/>
              </w:numPr>
              <w:jc w:val="right"/>
              <w:rPr>
                <w:rFonts w:ascii="Times New Roman" w:hAnsi="Times New Roman" w:cs="Times New Roman"/>
              </w:rPr>
            </w:pPr>
            <w:r w:rsidRPr="00912580">
              <w:rPr>
                <w:rFonts w:ascii="Times New Roman" w:hAnsi="Times New Roman" w:cs="Times New Roman"/>
              </w:rPr>
              <w:t>416.0</w:t>
            </w:r>
          </w:p>
        </w:tc>
        <w:tc>
          <w:tcPr>
            <w:tcW w:w="0" w:type="auto"/>
          </w:tcPr>
          <w:p w:rsidR="00912580" w:rsidRPr="00912580" w:rsidRDefault="00912580" w:rsidP="006664DA">
            <w:pPr>
              <w:numPr>
                <w:ilvl w:val="12"/>
                <w:numId w:val="0"/>
              </w:numPr>
              <w:jc w:val="right"/>
              <w:rPr>
                <w:rFonts w:ascii="Times New Roman" w:hAnsi="Times New Roman" w:cs="Times New Roman"/>
              </w:rPr>
            </w:pPr>
            <w:r w:rsidRPr="00912580">
              <w:rPr>
                <w:rFonts w:ascii="Times New Roman" w:hAnsi="Times New Roman" w:cs="Times New Roman"/>
              </w:rPr>
              <w:t>$14,226,201</w:t>
            </w:r>
          </w:p>
        </w:tc>
        <w:tc>
          <w:tcPr>
            <w:tcW w:w="0" w:type="auto"/>
          </w:tcPr>
          <w:p w:rsidR="00912580" w:rsidRPr="00912580" w:rsidRDefault="00912580" w:rsidP="006664DA">
            <w:pPr>
              <w:numPr>
                <w:ilvl w:val="12"/>
                <w:numId w:val="0"/>
              </w:numPr>
              <w:jc w:val="right"/>
              <w:rPr>
                <w:rFonts w:ascii="Times New Roman" w:hAnsi="Times New Roman" w:cs="Times New Roman"/>
              </w:rPr>
            </w:pPr>
            <w:r w:rsidRPr="00912580">
              <w:rPr>
                <w:rFonts w:ascii="Times New Roman" w:hAnsi="Times New Roman" w:cs="Times New Roman"/>
              </w:rPr>
              <w:t>$14,404,068</w:t>
            </w:r>
          </w:p>
        </w:tc>
        <w:tc>
          <w:tcPr>
            <w:tcW w:w="0" w:type="auto"/>
          </w:tcPr>
          <w:p w:rsidR="00912580" w:rsidRPr="00912580" w:rsidRDefault="00912580" w:rsidP="006664DA">
            <w:pPr>
              <w:numPr>
                <w:ilvl w:val="12"/>
                <w:numId w:val="0"/>
              </w:numPr>
              <w:jc w:val="right"/>
              <w:rPr>
                <w:rFonts w:ascii="Times New Roman" w:hAnsi="Times New Roman" w:cs="Times New Roman"/>
              </w:rPr>
            </w:pPr>
            <w:r w:rsidRPr="00912580">
              <w:rPr>
                <w:rFonts w:ascii="Times New Roman" w:hAnsi="Times New Roman" w:cs="Times New Roman"/>
              </w:rPr>
              <w:t>$40,200,000</w:t>
            </w:r>
          </w:p>
        </w:tc>
      </w:tr>
      <w:tr w:rsidR="00912580" w:rsidRPr="00912580" w:rsidTr="006664DA">
        <w:trPr>
          <w:jc w:val="center"/>
        </w:trPr>
        <w:tc>
          <w:tcPr>
            <w:tcW w:w="0" w:type="auto"/>
          </w:tcPr>
          <w:p w:rsidR="00912580" w:rsidRPr="00912580" w:rsidRDefault="00912580" w:rsidP="006664DA">
            <w:pPr>
              <w:numPr>
                <w:ilvl w:val="12"/>
                <w:numId w:val="0"/>
              </w:numPr>
              <w:rPr>
                <w:rFonts w:ascii="Times New Roman" w:hAnsi="Times New Roman" w:cs="Times New Roman"/>
              </w:rPr>
            </w:pPr>
            <w:r w:rsidRPr="00912580">
              <w:rPr>
                <w:rFonts w:ascii="Times New Roman" w:hAnsi="Times New Roman" w:cs="Times New Roman"/>
              </w:rPr>
              <w:t>Indirect Effect</w:t>
            </w:r>
          </w:p>
        </w:tc>
        <w:tc>
          <w:tcPr>
            <w:tcW w:w="0" w:type="auto"/>
          </w:tcPr>
          <w:p w:rsidR="00912580" w:rsidRPr="00912580" w:rsidRDefault="00912580" w:rsidP="006664DA">
            <w:pPr>
              <w:numPr>
                <w:ilvl w:val="12"/>
                <w:numId w:val="0"/>
              </w:numPr>
              <w:jc w:val="right"/>
              <w:rPr>
                <w:rFonts w:ascii="Times New Roman" w:hAnsi="Times New Roman" w:cs="Times New Roman"/>
              </w:rPr>
            </w:pPr>
            <w:r w:rsidRPr="00912580">
              <w:rPr>
                <w:rFonts w:ascii="Times New Roman" w:hAnsi="Times New Roman" w:cs="Times New Roman"/>
              </w:rPr>
              <w:t>50.7</w:t>
            </w:r>
          </w:p>
        </w:tc>
        <w:tc>
          <w:tcPr>
            <w:tcW w:w="0" w:type="auto"/>
          </w:tcPr>
          <w:p w:rsidR="00912580" w:rsidRPr="00912580" w:rsidRDefault="00912580" w:rsidP="006664DA">
            <w:pPr>
              <w:numPr>
                <w:ilvl w:val="12"/>
                <w:numId w:val="0"/>
              </w:numPr>
              <w:jc w:val="right"/>
              <w:rPr>
                <w:rFonts w:ascii="Times New Roman" w:hAnsi="Times New Roman" w:cs="Times New Roman"/>
              </w:rPr>
            </w:pPr>
            <w:r w:rsidRPr="00912580">
              <w:rPr>
                <w:rFonts w:ascii="Times New Roman" w:hAnsi="Times New Roman" w:cs="Times New Roman"/>
              </w:rPr>
              <w:t>$2,045,505</w:t>
            </w:r>
          </w:p>
        </w:tc>
        <w:tc>
          <w:tcPr>
            <w:tcW w:w="0" w:type="auto"/>
          </w:tcPr>
          <w:p w:rsidR="00912580" w:rsidRPr="00912580" w:rsidRDefault="00912580" w:rsidP="006664DA">
            <w:pPr>
              <w:numPr>
                <w:ilvl w:val="12"/>
                <w:numId w:val="0"/>
              </w:numPr>
              <w:jc w:val="right"/>
              <w:rPr>
                <w:rFonts w:ascii="Times New Roman" w:hAnsi="Times New Roman" w:cs="Times New Roman"/>
              </w:rPr>
            </w:pPr>
            <w:r w:rsidRPr="00912580">
              <w:rPr>
                <w:rFonts w:ascii="Times New Roman" w:hAnsi="Times New Roman" w:cs="Times New Roman"/>
              </w:rPr>
              <w:t>$3,350,259</w:t>
            </w:r>
          </w:p>
        </w:tc>
        <w:tc>
          <w:tcPr>
            <w:tcW w:w="0" w:type="auto"/>
          </w:tcPr>
          <w:p w:rsidR="00912580" w:rsidRPr="00912580" w:rsidRDefault="00912580" w:rsidP="006664DA">
            <w:pPr>
              <w:numPr>
                <w:ilvl w:val="12"/>
                <w:numId w:val="0"/>
              </w:numPr>
              <w:jc w:val="right"/>
              <w:rPr>
                <w:rFonts w:ascii="Times New Roman" w:hAnsi="Times New Roman" w:cs="Times New Roman"/>
              </w:rPr>
            </w:pPr>
            <w:r w:rsidRPr="00912580">
              <w:rPr>
                <w:rFonts w:ascii="Times New Roman" w:hAnsi="Times New Roman" w:cs="Times New Roman"/>
              </w:rPr>
              <w:t>$6,589,264</w:t>
            </w:r>
          </w:p>
        </w:tc>
      </w:tr>
      <w:tr w:rsidR="00912580" w:rsidRPr="00912580" w:rsidTr="006664DA">
        <w:trPr>
          <w:jc w:val="center"/>
        </w:trPr>
        <w:tc>
          <w:tcPr>
            <w:tcW w:w="0" w:type="auto"/>
          </w:tcPr>
          <w:p w:rsidR="00912580" w:rsidRPr="00912580" w:rsidRDefault="00912580" w:rsidP="006664DA">
            <w:pPr>
              <w:numPr>
                <w:ilvl w:val="12"/>
                <w:numId w:val="0"/>
              </w:numPr>
              <w:rPr>
                <w:rFonts w:ascii="Times New Roman" w:hAnsi="Times New Roman" w:cs="Times New Roman"/>
              </w:rPr>
            </w:pPr>
            <w:r w:rsidRPr="00912580">
              <w:rPr>
                <w:rFonts w:ascii="Times New Roman" w:hAnsi="Times New Roman" w:cs="Times New Roman"/>
              </w:rPr>
              <w:t>Induced Effect</w:t>
            </w:r>
          </w:p>
        </w:tc>
        <w:tc>
          <w:tcPr>
            <w:tcW w:w="0" w:type="auto"/>
          </w:tcPr>
          <w:p w:rsidR="00912580" w:rsidRPr="00912580" w:rsidRDefault="00912580" w:rsidP="006664DA">
            <w:pPr>
              <w:numPr>
                <w:ilvl w:val="12"/>
                <w:numId w:val="0"/>
              </w:numPr>
              <w:jc w:val="right"/>
              <w:rPr>
                <w:rFonts w:ascii="Times New Roman" w:hAnsi="Times New Roman" w:cs="Times New Roman"/>
              </w:rPr>
            </w:pPr>
            <w:r w:rsidRPr="00912580">
              <w:rPr>
                <w:rFonts w:ascii="Times New Roman" w:hAnsi="Times New Roman" w:cs="Times New Roman"/>
              </w:rPr>
              <w:t>74.6</w:t>
            </w:r>
          </w:p>
        </w:tc>
        <w:tc>
          <w:tcPr>
            <w:tcW w:w="0" w:type="auto"/>
          </w:tcPr>
          <w:p w:rsidR="00912580" w:rsidRPr="00912580" w:rsidRDefault="00912580" w:rsidP="006664DA">
            <w:pPr>
              <w:numPr>
                <w:ilvl w:val="12"/>
                <w:numId w:val="0"/>
              </w:numPr>
              <w:jc w:val="right"/>
              <w:rPr>
                <w:rFonts w:ascii="Times New Roman" w:hAnsi="Times New Roman" w:cs="Times New Roman"/>
              </w:rPr>
            </w:pPr>
            <w:r w:rsidRPr="00912580">
              <w:rPr>
                <w:rFonts w:ascii="Times New Roman" w:hAnsi="Times New Roman" w:cs="Times New Roman"/>
              </w:rPr>
              <w:t>$2,091,267</w:t>
            </w:r>
          </w:p>
        </w:tc>
        <w:tc>
          <w:tcPr>
            <w:tcW w:w="0" w:type="auto"/>
          </w:tcPr>
          <w:p w:rsidR="00912580" w:rsidRPr="00912580" w:rsidRDefault="00912580" w:rsidP="006664DA">
            <w:pPr>
              <w:numPr>
                <w:ilvl w:val="12"/>
                <w:numId w:val="0"/>
              </w:numPr>
              <w:jc w:val="right"/>
              <w:rPr>
                <w:rFonts w:ascii="Times New Roman" w:hAnsi="Times New Roman" w:cs="Times New Roman"/>
              </w:rPr>
            </w:pPr>
            <w:r w:rsidRPr="00912580">
              <w:rPr>
                <w:rFonts w:ascii="Times New Roman" w:hAnsi="Times New Roman" w:cs="Times New Roman"/>
              </w:rPr>
              <w:t>$4,390,393</w:t>
            </w:r>
          </w:p>
        </w:tc>
        <w:tc>
          <w:tcPr>
            <w:tcW w:w="0" w:type="auto"/>
          </w:tcPr>
          <w:p w:rsidR="00912580" w:rsidRPr="00912580" w:rsidRDefault="00912580" w:rsidP="006664DA">
            <w:pPr>
              <w:numPr>
                <w:ilvl w:val="12"/>
                <w:numId w:val="0"/>
              </w:numPr>
              <w:jc w:val="right"/>
              <w:rPr>
                <w:rFonts w:ascii="Times New Roman" w:hAnsi="Times New Roman" w:cs="Times New Roman"/>
              </w:rPr>
            </w:pPr>
            <w:r w:rsidRPr="00912580">
              <w:rPr>
                <w:rFonts w:ascii="Times New Roman" w:hAnsi="Times New Roman" w:cs="Times New Roman"/>
              </w:rPr>
              <w:t>$7,774,091</w:t>
            </w:r>
          </w:p>
        </w:tc>
      </w:tr>
      <w:tr w:rsidR="00912580" w:rsidRPr="00912580" w:rsidTr="006664DA">
        <w:trPr>
          <w:jc w:val="center"/>
        </w:trPr>
        <w:tc>
          <w:tcPr>
            <w:tcW w:w="0" w:type="auto"/>
          </w:tcPr>
          <w:p w:rsidR="00912580" w:rsidRPr="00912580" w:rsidRDefault="00912580" w:rsidP="006664DA">
            <w:pPr>
              <w:numPr>
                <w:ilvl w:val="12"/>
                <w:numId w:val="0"/>
              </w:numPr>
              <w:rPr>
                <w:rFonts w:ascii="Times New Roman" w:hAnsi="Times New Roman" w:cs="Times New Roman"/>
              </w:rPr>
            </w:pPr>
            <w:r w:rsidRPr="00912580">
              <w:rPr>
                <w:rFonts w:ascii="Times New Roman" w:hAnsi="Times New Roman" w:cs="Times New Roman"/>
              </w:rPr>
              <w:t>Total Effect</w:t>
            </w:r>
          </w:p>
        </w:tc>
        <w:tc>
          <w:tcPr>
            <w:tcW w:w="0" w:type="auto"/>
          </w:tcPr>
          <w:p w:rsidR="00912580" w:rsidRPr="00912580" w:rsidRDefault="00912580" w:rsidP="006664DA">
            <w:pPr>
              <w:numPr>
                <w:ilvl w:val="12"/>
                <w:numId w:val="0"/>
              </w:numPr>
              <w:jc w:val="right"/>
              <w:rPr>
                <w:rFonts w:ascii="Times New Roman" w:hAnsi="Times New Roman" w:cs="Times New Roman"/>
              </w:rPr>
            </w:pPr>
            <w:r w:rsidRPr="00912580">
              <w:rPr>
                <w:rFonts w:ascii="Times New Roman" w:hAnsi="Times New Roman" w:cs="Times New Roman"/>
              </w:rPr>
              <w:t>541.3</w:t>
            </w:r>
          </w:p>
        </w:tc>
        <w:tc>
          <w:tcPr>
            <w:tcW w:w="0" w:type="auto"/>
          </w:tcPr>
          <w:p w:rsidR="00912580" w:rsidRPr="00912580" w:rsidRDefault="00912580" w:rsidP="006664DA">
            <w:pPr>
              <w:numPr>
                <w:ilvl w:val="12"/>
                <w:numId w:val="0"/>
              </w:numPr>
              <w:jc w:val="right"/>
              <w:rPr>
                <w:rFonts w:ascii="Times New Roman" w:hAnsi="Times New Roman" w:cs="Times New Roman"/>
              </w:rPr>
            </w:pPr>
            <w:r w:rsidRPr="00912580">
              <w:rPr>
                <w:rFonts w:ascii="Times New Roman" w:hAnsi="Times New Roman" w:cs="Times New Roman"/>
              </w:rPr>
              <w:t>$18,362,974</w:t>
            </w:r>
          </w:p>
        </w:tc>
        <w:tc>
          <w:tcPr>
            <w:tcW w:w="0" w:type="auto"/>
          </w:tcPr>
          <w:p w:rsidR="00912580" w:rsidRPr="00912580" w:rsidRDefault="00912580" w:rsidP="006664DA">
            <w:pPr>
              <w:numPr>
                <w:ilvl w:val="12"/>
                <w:numId w:val="0"/>
              </w:numPr>
              <w:jc w:val="right"/>
              <w:rPr>
                <w:rFonts w:ascii="Times New Roman" w:hAnsi="Times New Roman" w:cs="Times New Roman"/>
              </w:rPr>
            </w:pPr>
            <w:r w:rsidRPr="00912580">
              <w:rPr>
                <w:rFonts w:ascii="Times New Roman" w:hAnsi="Times New Roman" w:cs="Times New Roman"/>
              </w:rPr>
              <w:t>$22,144,719</w:t>
            </w:r>
          </w:p>
        </w:tc>
        <w:tc>
          <w:tcPr>
            <w:tcW w:w="0" w:type="auto"/>
          </w:tcPr>
          <w:p w:rsidR="00912580" w:rsidRPr="00912580" w:rsidRDefault="00912580" w:rsidP="006664DA">
            <w:pPr>
              <w:numPr>
                <w:ilvl w:val="12"/>
                <w:numId w:val="0"/>
              </w:numPr>
              <w:jc w:val="right"/>
              <w:rPr>
                <w:rFonts w:ascii="Times New Roman" w:hAnsi="Times New Roman" w:cs="Times New Roman"/>
              </w:rPr>
            </w:pPr>
            <w:r w:rsidRPr="00912580">
              <w:rPr>
                <w:rFonts w:ascii="Times New Roman" w:hAnsi="Times New Roman" w:cs="Times New Roman"/>
              </w:rPr>
              <w:t>$54,563,355</w:t>
            </w:r>
          </w:p>
        </w:tc>
      </w:tr>
    </w:tbl>
    <w:p w:rsidR="00912580" w:rsidRPr="00912580" w:rsidRDefault="00912580" w:rsidP="00912580">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8"/>
          <w:szCs w:val="18"/>
        </w:rPr>
      </w:pPr>
      <w:r w:rsidRPr="00912580">
        <w:rPr>
          <w:rFonts w:ascii="Times New Roman" w:hAnsi="Times New Roman" w:cs="Times New Roman"/>
          <w:sz w:val="18"/>
          <w:szCs w:val="18"/>
        </w:rPr>
        <w:t xml:space="preserve">Calculations by CAED using IMPLAN Group, Inc., IMPLAN System </w:t>
      </w:r>
      <w:proofErr w:type="gramStart"/>
      <w:r w:rsidRPr="00912580">
        <w:rPr>
          <w:rFonts w:ascii="Times New Roman" w:hAnsi="Times New Roman" w:cs="Times New Roman"/>
          <w:sz w:val="18"/>
          <w:szCs w:val="18"/>
        </w:rPr>
        <w:t>( data</w:t>
      </w:r>
      <w:proofErr w:type="gramEnd"/>
      <w:r w:rsidRPr="00912580">
        <w:rPr>
          <w:rFonts w:ascii="Times New Roman" w:hAnsi="Times New Roman" w:cs="Times New Roman"/>
          <w:sz w:val="18"/>
          <w:szCs w:val="18"/>
        </w:rPr>
        <w:t xml:space="preserve"> and software), 16740 Birkdale Commons Parkway, Suite 206, Huntersville, NC 28078.  </w:t>
      </w:r>
      <w:hyperlink r:id="rId22" w:history="1">
        <w:r w:rsidRPr="00912580">
          <w:rPr>
            <w:rStyle w:val="Hyperlink"/>
            <w:rFonts w:ascii="Times New Roman" w:hAnsi="Times New Roman" w:cs="Times New Roman"/>
            <w:sz w:val="18"/>
            <w:szCs w:val="18"/>
          </w:rPr>
          <w:t>www.implan.com</w:t>
        </w:r>
      </w:hyperlink>
      <w:r w:rsidRPr="00912580">
        <w:rPr>
          <w:rFonts w:ascii="Times New Roman" w:hAnsi="Times New Roman" w:cs="Times New Roman"/>
          <w:sz w:val="18"/>
          <w:szCs w:val="18"/>
        </w:rPr>
        <w:t>.  *Includes proprietor’s income.</w:t>
      </w:r>
    </w:p>
    <w:p w:rsidR="00912580" w:rsidRPr="00912580" w:rsidRDefault="00912580" w:rsidP="006664D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4"/>
          <w:szCs w:val="24"/>
        </w:rPr>
      </w:pPr>
      <w:r w:rsidRPr="00912580">
        <w:rPr>
          <w:rFonts w:ascii="Times New Roman" w:hAnsi="Times New Roman" w:cs="Times New Roman"/>
          <w:sz w:val="24"/>
          <w:szCs w:val="24"/>
        </w:rPr>
        <w:t xml:space="preserve">Economic impacts to the </w:t>
      </w:r>
      <w:r w:rsidR="00EF3A4D">
        <w:rPr>
          <w:rFonts w:ascii="Times New Roman" w:hAnsi="Times New Roman" w:cs="Times New Roman"/>
          <w:sz w:val="24"/>
          <w:szCs w:val="24"/>
        </w:rPr>
        <w:t xml:space="preserve">Black County </w:t>
      </w:r>
      <w:r w:rsidRPr="00912580">
        <w:rPr>
          <w:rFonts w:ascii="Times New Roman" w:hAnsi="Times New Roman" w:cs="Times New Roman"/>
          <w:sz w:val="24"/>
          <w:szCs w:val="24"/>
        </w:rPr>
        <w:t xml:space="preserve">regional economy due to annual operations for shelling 69,300 tons are presented in the following table.  We find that direct output impact of $47.5 million in the following table is equal to the value of annual sales/revenue, with the entire contribution in terms of the economy of $54.5 million.  Labor income impacts account for total labor income contribution of $4.7 million, representing 56 direct jobs and a total of 100 jobs in the economy. </w:t>
      </w:r>
    </w:p>
    <w:p w:rsidR="00912580" w:rsidRPr="00912580" w:rsidRDefault="00912580" w:rsidP="006664D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rPr>
      </w:pPr>
    </w:p>
    <w:tbl>
      <w:tblPr>
        <w:tblStyle w:val="TableGrid"/>
        <w:tblW w:w="0" w:type="auto"/>
        <w:jc w:val="center"/>
        <w:tblLook w:val="04A0" w:firstRow="1" w:lastRow="0" w:firstColumn="1" w:lastColumn="0" w:noHBand="0" w:noVBand="1"/>
      </w:tblPr>
      <w:tblGrid>
        <w:gridCol w:w="1517"/>
        <w:gridCol w:w="1353"/>
        <w:gridCol w:w="1566"/>
        <w:gridCol w:w="1383"/>
        <w:gridCol w:w="1316"/>
      </w:tblGrid>
      <w:tr w:rsidR="00912580" w:rsidRPr="00912580" w:rsidTr="006664DA">
        <w:trPr>
          <w:jc w:val="center"/>
        </w:trPr>
        <w:tc>
          <w:tcPr>
            <w:tcW w:w="0" w:type="auto"/>
          </w:tcPr>
          <w:p w:rsidR="00912580" w:rsidRPr="00912580" w:rsidRDefault="00912580" w:rsidP="006664DA">
            <w:pPr>
              <w:numPr>
                <w:ilvl w:val="12"/>
                <w:numId w:val="0"/>
              </w:numPr>
              <w:contextualSpacing/>
              <w:rPr>
                <w:rFonts w:ascii="Times New Roman" w:hAnsi="Times New Roman" w:cs="Times New Roman"/>
              </w:rPr>
            </w:pPr>
            <w:r w:rsidRPr="00912580">
              <w:rPr>
                <w:rFonts w:ascii="Times New Roman" w:hAnsi="Times New Roman" w:cs="Times New Roman"/>
              </w:rPr>
              <w:t>Impact Type</w:t>
            </w:r>
          </w:p>
        </w:tc>
        <w:tc>
          <w:tcPr>
            <w:tcW w:w="0" w:type="auto"/>
          </w:tcPr>
          <w:p w:rsidR="00912580" w:rsidRPr="00912580" w:rsidRDefault="00912580" w:rsidP="006664DA">
            <w:pPr>
              <w:numPr>
                <w:ilvl w:val="12"/>
                <w:numId w:val="0"/>
              </w:numPr>
              <w:contextualSpacing/>
              <w:rPr>
                <w:rFonts w:ascii="Times New Roman" w:hAnsi="Times New Roman" w:cs="Times New Roman"/>
              </w:rPr>
            </w:pPr>
            <w:r w:rsidRPr="00912580">
              <w:rPr>
                <w:rFonts w:ascii="Times New Roman" w:hAnsi="Times New Roman" w:cs="Times New Roman"/>
              </w:rPr>
              <w:t>Employment</w:t>
            </w:r>
          </w:p>
        </w:tc>
        <w:tc>
          <w:tcPr>
            <w:tcW w:w="0" w:type="auto"/>
          </w:tcPr>
          <w:p w:rsidR="00912580" w:rsidRPr="00912580" w:rsidRDefault="00912580" w:rsidP="006664DA">
            <w:pPr>
              <w:numPr>
                <w:ilvl w:val="12"/>
                <w:numId w:val="0"/>
              </w:numPr>
              <w:contextualSpacing/>
              <w:rPr>
                <w:rFonts w:ascii="Times New Roman" w:hAnsi="Times New Roman" w:cs="Times New Roman"/>
              </w:rPr>
            </w:pPr>
            <w:r w:rsidRPr="00912580">
              <w:rPr>
                <w:rFonts w:ascii="Times New Roman" w:hAnsi="Times New Roman" w:cs="Times New Roman"/>
              </w:rPr>
              <w:t>Labor Income*</w:t>
            </w:r>
          </w:p>
        </w:tc>
        <w:tc>
          <w:tcPr>
            <w:tcW w:w="0" w:type="auto"/>
          </w:tcPr>
          <w:p w:rsidR="00912580" w:rsidRPr="00912580" w:rsidRDefault="00912580" w:rsidP="006664DA">
            <w:pPr>
              <w:numPr>
                <w:ilvl w:val="12"/>
                <w:numId w:val="0"/>
              </w:numPr>
              <w:contextualSpacing/>
              <w:rPr>
                <w:rFonts w:ascii="Times New Roman" w:hAnsi="Times New Roman" w:cs="Times New Roman"/>
              </w:rPr>
            </w:pPr>
            <w:r w:rsidRPr="00912580">
              <w:rPr>
                <w:rFonts w:ascii="Times New Roman" w:hAnsi="Times New Roman" w:cs="Times New Roman"/>
              </w:rPr>
              <w:t>Value Added</w:t>
            </w:r>
          </w:p>
        </w:tc>
        <w:tc>
          <w:tcPr>
            <w:tcW w:w="0" w:type="auto"/>
          </w:tcPr>
          <w:p w:rsidR="00912580" w:rsidRPr="00912580" w:rsidRDefault="00912580" w:rsidP="006664DA">
            <w:pPr>
              <w:numPr>
                <w:ilvl w:val="12"/>
                <w:numId w:val="0"/>
              </w:numPr>
              <w:contextualSpacing/>
              <w:rPr>
                <w:rFonts w:ascii="Times New Roman" w:hAnsi="Times New Roman" w:cs="Times New Roman"/>
              </w:rPr>
            </w:pPr>
            <w:r w:rsidRPr="00912580">
              <w:rPr>
                <w:rFonts w:ascii="Times New Roman" w:hAnsi="Times New Roman" w:cs="Times New Roman"/>
              </w:rPr>
              <w:t>Output</w:t>
            </w:r>
          </w:p>
        </w:tc>
      </w:tr>
      <w:tr w:rsidR="00912580" w:rsidRPr="00912580" w:rsidTr="006664DA">
        <w:trPr>
          <w:jc w:val="center"/>
        </w:trPr>
        <w:tc>
          <w:tcPr>
            <w:tcW w:w="0" w:type="auto"/>
          </w:tcPr>
          <w:p w:rsidR="00912580" w:rsidRPr="00912580" w:rsidRDefault="00912580" w:rsidP="006664DA">
            <w:pPr>
              <w:numPr>
                <w:ilvl w:val="12"/>
                <w:numId w:val="0"/>
              </w:numPr>
              <w:contextualSpacing/>
              <w:rPr>
                <w:rFonts w:ascii="Times New Roman" w:hAnsi="Times New Roman" w:cs="Times New Roman"/>
              </w:rPr>
            </w:pPr>
            <w:r w:rsidRPr="00912580">
              <w:rPr>
                <w:rFonts w:ascii="Times New Roman" w:hAnsi="Times New Roman" w:cs="Times New Roman"/>
              </w:rPr>
              <w:t>Direct Effect</w:t>
            </w:r>
          </w:p>
        </w:tc>
        <w:tc>
          <w:tcPr>
            <w:tcW w:w="0" w:type="auto"/>
          </w:tcPr>
          <w:p w:rsidR="00912580" w:rsidRPr="00912580" w:rsidRDefault="00912580" w:rsidP="006664DA">
            <w:pPr>
              <w:numPr>
                <w:ilvl w:val="12"/>
                <w:numId w:val="0"/>
              </w:numPr>
              <w:contextualSpacing/>
              <w:jc w:val="center"/>
              <w:rPr>
                <w:rFonts w:ascii="Times New Roman" w:hAnsi="Times New Roman" w:cs="Times New Roman"/>
              </w:rPr>
            </w:pPr>
            <w:r w:rsidRPr="00912580">
              <w:rPr>
                <w:rFonts w:ascii="Times New Roman" w:hAnsi="Times New Roman" w:cs="Times New Roman"/>
              </w:rPr>
              <w:t>56.0</w:t>
            </w:r>
          </w:p>
        </w:tc>
        <w:tc>
          <w:tcPr>
            <w:tcW w:w="0" w:type="auto"/>
          </w:tcPr>
          <w:p w:rsidR="00912580" w:rsidRPr="00912580" w:rsidRDefault="00912580" w:rsidP="006664DA">
            <w:pPr>
              <w:numPr>
                <w:ilvl w:val="12"/>
                <w:numId w:val="0"/>
              </w:numPr>
              <w:contextualSpacing/>
              <w:jc w:val="right"/>
              <w:rPr>
                <w:rFonts w:ascii="Times New Roman" w:hAnsi="Times New Roman" w:cs="Times New Roman"/>
              </w:rPr>
            </w:pPr>
            <w:r w:rsidRPr="00912580">
              <w:rPr>
                <w:rFonts w:ascii="Times New Roman" w:hAnsi="Times New Roman" w:cs="Times New Roman"/>
              </w:rPr>
              <w:t>$3,020,783</w:t>
            </w:r>
          </w:p>
        </w:tc>
        <w:tc>
          <w:tcPr>
            <w:tcW w:w="0" w:type="auto"/>
          </w:tcPr>
          <w:p w:rsidR="00912580" w:rsidRPr="00912580" w:rsidRDefault="00912580" w:rsidP="006664DA">
            <w:pPr>
              <w:numPr>
                <w:ilvl w:val="12"/>
                <w:numId w:val="0"/>
              </w:numPr>
              <w:contextualSpacing/>
              <w:jc w:val="right"/>
              <w:rPr>
                <w:rFonts w:ascii="Times New Roman" w:hAnsi="Times New Roman" w:cs="Times New Roman"/>
              </w:rPr>
            </w:pPr>
            <w:r w:rsidRPr="00912580">
              <w:rPr>
                <w:rFonts w:ascii="Times New Roman" w:hAnsi="Times New Roman" w:cs="Times New Roman"/>
              </w:rPr>
              <w:t>$5,394,754</w:t>
            </w:r>
          </w:p>
        </w:tc>
        <w:tc>
          <w:tcPr>
            <w:tcW w:w="0" w:type="auto"/>
          </w:tcPr>
          <w:p w:rsidR="00912580" w:rsidRPr="00912580" w:rsidRDefault="00912580" w:rsidP="006664DA">
            <w:pPr>
              <w:numPr>
                <w:ilvl w:val="12"/>
                <w:numId w:val="0"/>
              </w:numPr>
              <w:contextualSpacing/>
              <w:jc w:val="right"/>
              <w:rPr>
                <w:rFonts w:ascii="Times New Roman" w:hAnsi="Times New Roman" w:cs="Times New Roman"/>
              </w:rPr>
            </w:pPr>
            <w:r w:rsidRPr="00912580">
              <w:rPr>
                <w:rFonts w:ascii="Times New Roman" w:hAnsi="Times New Roman" w:cs="Times New Roman"/>
              </w:rPr>
              <w:t>$47,461,087</w:t>
            </w:r>
          </w:p>
        </w:tc>
      </w:tr>
      <w:tr w:rsidR="00912580" w:rsidRPr="00912580" w:rsidTr="006664DA">
        <w:trPr>
          <w:jc w:val="center"/>
        </w:trPr>
        <w:tc>
          <w:tcPr>
            <w:tcW w:w="0" w:type="auto"/>
          </w:tcPr>
          <w:p w:rsidR="00912580" w:rsidRPr="00912580" w:rsidRDefault="00912580" w:rsidP="006664DA">
            <w:pPr>
              <w:numPr>
                <w:ilvl w:val="12"/>
                <w:numId w:val="0"/>
              </w:numPr>
              <w:contextualSpacing/>
              <w:rPr>
                <w:rFonts w:ascii="Times New Roman" w:hAnsi="Times New Roman" w:cs="Times New Roman"/>
              </w:rPr>
            </w:pPr>
            <w:r w:rsidRPr="00912580">
              <w:rPr>
                <w:rFonts w:ascii="Times New Roman" w:hAnsi="Times New Roman" w:cs="Times New Roman"/>
              </w:rPr>
              <w:t>Indirect Effect</w:t>
            </w:r>
          </w:p>
        </w:tc>
        <w:tc>
          <w:tcPr>
            <w:tcW w:w="0" w:type="auto"/>
          </w:tcPr>
          <w:p w:rsidR="00912580" w:rsidRPr="00912580" w:rsidRDefault="00912580" w:rsidP="006664DA">
            <w:pPr>
              <w:numPr>
                <w:ilvl w:val="12"/>
                <w:numId w:val="0"/>
              </w:numPr>
              <w:contextualSpacing/>
              <w:jc w:val="center"/>
              <w:rPr>
                <w:rFonts w:ascii="Times New Roman" w:hAnsi="Times New Roman" w:cs="Times New Roman"/>
              </w:rPr>
            </w:pPr>
            <w:r w:rsidRPr="00912580">
              <w:rPr>
                <w:rFonts w:ascii="Times New Roman" w:hAnsi="Times New Roman" w:cs="Times New Roman"/>
              </w:rPr>
              <w:t>24.8</w:t>
            </w:r>
          </w:p>
        </w:tc>
        <w:tc>
          <w:tcPr>
            <w:tcW w:w="0" w:type="auto"/>
          </w:tcPr>
          <w:p w:rsidR="00912580" w:rsidRPr="00912580" w:rsidRDefault="00912580" w:rsidP="006664DA">
            <w:pPr>
              <w:numPr>
                <w:ilvl w:val="12"/>
                <w:numId w:val="0"/>
              </w:numPr>
              <w:contextualSpacing/>
              <w:jc w:val="right"/>
              <w:rPr>
                <w:rFonts w:ascii="Times New Roman" w:hAnsi="Times New Roman" w:cs="Times New Roman"/>
              </w:rPr>
            </w:pPr>
            <w:r w:rsidRPr="00912580">
              <w:rPr>
                <w:rFonts w:ascii="Times New Roman" w:hAnsi="Times New Roman" w:cs="Times New Roman"/>
              </w:rPr>
              <w:t>$1,158,020</w:t>
            </w:r>
          </w:p>
        </w:tc>
        <w:tc>
          <w:tcPr>
            <w:tcW w:w="0" w:type="auto"/>
          </w:tcPr>
          <w:p w:rsidR="00912580" w:rsidRPr="00912580" w:rsidRDefault="00912580" w:rsidP="006664DA">
            <w:pPr>
              <w:numPr>
                <w:ilvl w:val="12"/>
                <w:numId w:val="0"/>
              </w:numPr>
              <w:contextualSpacing/>
              <w:jc w:val="right"/>
              <w:rPr>
                <w:rFonts w:ascii="Times New Roman" w:hAnsi="Times New Roman" w:cs="Times New Roman"/>
              </w:rPr>
            </w:pPr>
            <w:r w:rsidRPr="00912580">
              <w:rPr>
                <w:rFonts w:ascii="Times New Roman" w:hAnsi="Times New Roman" w:cs="Times New Roman"/>
              </w:rPr>
              <w:t>$1,894,771</w:t>
            </w:r>
          </w:p>
        </w:tc>
        <w:tc>
          <w:tcPr>
            <w:tcW w:w="0" w:type="auto"/>
          </w:tcPr>
          <w:p w:rsidR="00912580" w:rsidRPr="00912580" w:rsidRDefault="00912580" w:rsidP="006664DA">
            <w:pPr>
              <w:numPr>
                <w:ilvl w:val="12"/>
                <w:numId w:val="0"/>
              </w:numPr>
              <w:contextualSpacing/>
              <w:jc w:val="right"/>
              <w:rPr>
                <w:rFonts w:ascii="Times New Roman" w:hAnsi="Times New Roman" w:cs="Times New Roman"/>
              </w:rPr>
            </w:pPr>
            <w:r w:rsidRPr="00912580">
              <w:rPr>
                <w:rFonts w:ascii="Times New Roman" w:hAnsi="Times New Roman" w:cs="Times New Roman"/>
              </w:rPr>
              <w:t>$4,997,410</w:t>
            </w:r>
          </w:p>
        </w:tc>
      </w:tr>
      <w:tr w:rsidR="00912580" w:rsidRPr="00912580" w:rsidTr="006664DA">
        <w:trPr>
          <w:jc w:val="center"/>
        </w:trPr>
        <w:tc>
          <w:tcPr>
            <w:tcW w:w="0" w:type="auto"/>
          </w:tcPr>
          <w:p w:rsidR="00912580" w:rsidRPr="00912580" w:rsidRDefault="00912580" w:rsidP="006664DA">
            <w:pPr>
              <w:numPr>
                <w:ilvl w:val="12"/>
                <w:numId w:val="0"/>
              </w:numPr>
              <w:contextualSpacing/>
              <w:rPr>
                <w:rFonts w:ascii="Times New Roman" w:hAnsi="Times New Roman" w:cs="Times New Roman"/>
              </w:rPr>
            </w:pPr>
            <w:r w:rsidRPr="00912580">
              <w:rPr>
                <w:rFonts w:ascii="Times New Roman" w:hAnsi="Times New Roman" w:cs="Times New Roman"/>
              </w:rPr>
              <w:t>Induced Effect</w:t>
            </w:r>
          </w:p>
        </w:tc>
        <w:tc>
          <w:tcPr>
            <w:tcW w:w="0" w:type="auto"/>
          </w:tcPr>
          <w:p w:rsidR="00912580" w:rsidRPr="00912580" w:rsidRDefault="00912580" w:rsidP="006664DA">
            <w:pPr>
              <w:numPr>
                <w:ilvl w:val="12"/>
                <w:numId w:val="0"/>
              </w:numPr>
              <w:contextualSpacing/>
              <w:jc w:val="center"/>
              <w:rPr>
                <w:rFonts w:ascii="Times New Roman" w:hAnsi="Times New Roman" w:cs="Times New Roman"/>
              </w:rPr>
            </w:pPr>
            <w:r w:rsidRPr="00912580">
              <w:rPr>
                <w:rFonts w:ascii="Times New Roman" w:hAnsi="Times New Roman" w:cs="Times New Roman"/>
              </w:rPr>
              <w:t>19.3</w:t>
            </w:r>
          </w:p>
        </w:tc>
        <w:tc>
          <w:tcPr>
            <w:tcW w:w="0" w:type="auto"/>
          </w:tcPr>
          <w:p w:rsidR="00912580" w:rsidRPr="00912580" w:rsidRDefault="00912580" w:rsidP="006664DA">
            <w:pPr>
              <w:numPr>
                <w:ilvl w:val="12"/>
                <w:numId w:val="0"/>
              </w:numPr>
              <w:contextualSpacing/>
              <w:jc w:val="right"/>
              <w:rPr>
                <w:rFonts w:ascii="Times New Roman" w:hAnsi="Times New Roman" w:cs="Times New Roman"/>
              </w:rPr>
            </w:pPr>
            <w:r w:rsidRPr="00912580">
              <w:rPr>
                <w:rFonts w:ascii="Times New Roman" w:hAnsi="Times New Roman" w:cs="Times New Roman"/>
              </w:rPr>
              <w:t>$540,468</w:t>
            </w:r>
          </w:p>
        </w:tc>
        <w:tc>
          <w:tcPr>
            <w:tcW w:w="0" w:type="auto"/>
          </w:tcPr>
          <w:p w:rsidR="00912580" w:rsidRPr="00912580" w:rsidRDefault="00912580" w:rsidP="006664DA">
            <w:pPr>
              <w:numPr>
                <w:ilvl w:val="12"/>
                <w:numId w:val="0"/>
              </w:numPr>
              <w:contextualSpacing/>
              <w:jc w:val="right"/>
              <w:rPr>
                <w:rFonts w:ascii="Times New Roman" w:hAnsi="Times New Roman" w:cs="Times New Roman"/>
              </w:rPr>
            </w:pPr>
            <w:r w:rsidRPr="00912580">
              <w:rPr>
                <w:rFonts w:ascii="Times New Roman" w:hAnsi="Times New Roman" w:cs="Times New Roman"/>
              </w:rPr>
              <w:t>$1,134,450</w:t>
            </w:r>
          </w:p>
        </w:tc>
        <w:tc>
          <w:tcPr>
            <w:tcW w:w="0" w:type="auto"/>
          </w:tcPr>
          <w:p w:rsidR="00912580" w:rsidRPr="00912580" w:rsidRDefault="00912580" w:rsidP="006664DA">
            <w:pPr>
              <w:numPr>
                <w:ilvl w:val="12"/>
                <w:numId w:val="0"/>
              </w:numPr>
              <w:contextualSpacing/>
              <w:jc w:val="right"/>
              <w:rPr>
                <w:rFonts w:ascii="Times New Roman" w:hAnsi="Times New Roman" w:cs="Times New Roman"/>
              </w:rPr>
            </w:pPr>
            <w:r w:rsidRPr="00912580">
              <w:rPr>
                <w:rFonts w:ascii="Times New Roman" w:hAnsi="Times New Roman" w:cs="Times New Roman"/>
              </w:rPr>
              <w:t>$2,008,933</w:t>
            </w:r>
          </w:p>
        </w:tc>
      </w:tr>
      <w:tr w:rsidR="00912580" w:rsidRPr="00912580" w:rsidTr="006664DA">
        <w:trPr>
          <w:jc w:val="center"/>
        </w:trPr>
        <w:tc>
          <w:tcPr>
            <w:tcW w:w="0" w:type="auto"/>
          </w:tcPr>
          <w:p w:rsidR="00912580" w:rsidRPr="00912580" w:rsidRDefault="00912580" w:rsidP="006664DA">
            <w:pPr>
              <w:numPr>
                <w:ilvl w:val="12"/>
                <w:numId w:val="0"/>
              </w:numPr>
              <w:contextualSpacing/>
              <w:rPr>
                <w:rFonts w:ascii="Times New Roman" w:hAnsi="Times New Roman" w:cs="Times New Roman"/>
              </w:rPr>
            </w:pPr>
            <w:r w:rsidRPr="00912580">
              <w:rPr>
                <w:rFonts w:ascii="Times New Roman" w:hAnsi="Times New Roman" w:cs="Times New Roman"/>
              </w:rPr>
              <w:t>Total Effect</w:t>
            </w:r>
          </w:p>
        </w:tc>
        <w:tc>
          <w:tcPr>
            <w:tcW w:w="0" w:type="auto"/>
          </w:tcPr>
          <w:p w:rsidR="00912580" w:rsidRPr="00912580" w:rsidRDefault="00912580" w:rsidP="006664DA">
            <w:pPr>
              <w:numPr>
                <w:ilvl w:val="12"/>
                <w:numId w:val="0"/>
              </w:numPr>
              <w:contextualSpacing/>
              <w:jc w:val="center"/>
              <w:rPr>
                <w:rFonts w:ascii="Times New Roman" w:hAnsi="Times New Roman" w:cs="Times New Roman"/>
              </w:rPr>
            </w:pPr>
            <w:r w:rsidRPr="00912580">
              <w:rPr>
                <w:rFonts w:ascii="Times New Roman" w:hAnsi="Times New Roman" w:cs="Times New Roman"/>
              </w:rPr>
              <w:t>100.1</w:t>
            </w:r>
          </w:p>
        </w:tc>
        <w:tc>
          <w:tcPr>
            <w:tcW w:w="0" w:type="auto"/>
          </w:tcPr>
          <w:p w:rsidR="00912580" w:rsidRPr="00912580" w:rsidRDefault="00912580" w:rsidP="006664DA">
            <w:pPr>
              <w:numPr>
                <w:ilvl w:val="12"/>
                <w:numId w:val="0"/>
              </w:numPr>
              <w:contextualSpacing/>
              <w:jc w:val="right"/>
              <w:rPr>
                <w:rFonts w:ascii="Times New Roman" w:hAnsi="Times New Roman" w:cs="Times New Roman"/>
              </w:rPr>
            </w:pPr>
            <w:r w:rsidRPr="00912580">
              <w:rPr>
                <w:rFonts w:ascii="Times New Roman" w:hAnsi="Times New Roman" w:cs="Times New Roman"/>
              </w:rPr>
              <w:t>$4,719,271</w:t>
            </w:r>
          </w:p>
        </w:tc>
        <w:tc>
          <w:tcPr>
            <w:tcW w:w="0" w:type="auto"/>
          </w:tcPr>
          <w:p w:rsidR="00912580" w:rsidRPr="00912580" w:rsidRDefault="00912580" w:rsidP="006664DA">
            <w:pPr>
              <w:numPr>
                <w:ilvl w:val="12"/>
                <w:numId w:val="0"/>
              </w:numPr>
              <w:contextualSpacing/>
              <w:jc w:val="right"/>
              <w:rPr>
                <w:rFonts w:ascii="Times New Roman" w:hAnsi="Times New Roman" w:cs="Times New Roman"/>
              </w:rPr>
            </w:pPr>
            <w:r w:rsidRPr="00912580">
              <w:rPr>
                <w:rFonts w:ascii="Times New Roman" w:hAnsi="Times New Roman" w:cs="Times New Roman"/>
              </w:rPr>
              <w:t>$8,423,975</w:t>
            </w:r>
          </w:p>
        </w:tc>
        <w:tc>
          <w:tcPr>
            <w:tcW w:w="0" w:type="auto"/>
          </w:tcPr>
          <w:p w:rsidR="00912580" w:rsidRPr="00912580" w:rsidRDefault="00912580" w:rsidP="006664DA">
            <w:pPr>
              <w:numPr>
                <w:ilvl w:val="12"/>
                <w:numId w:val="0"/>
              </w:numPr>
              <w:contextualSpacing/>
              <w:jc w:val="right"/>
              <w:rPr>
                <w:rFonts w:ascii="Times New Roman" w:hAnsi="Times New Roman" w:cs="Times New Roman"/>
              </w:rPr>
            </w:pPr>
            <w:r w:rsidRPr="00912580">
              <w:rPr>
                <w:rFonts w:ascii="Times New Roman" w:hAnsi="Times New Roman" w:cs="Times New Roman"/>
              </w:rPr>
              <w:t>$54,467,431</w:t>
            </w:r>
          </w:p>
        </w:tc>
      </w:tr>
    </w:tbl>
    <w:p w:rsidR="00912580" w:rsidRPr="00912580" w:rsidRDefault="00912580" w:rsidP="006664D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8"/>
          <w:szCs w:val="18"/>
        </w:rPr>
      </w:pPr>
      <w:r w:rsidRPr="00912580">
        <w:rPr>
          <w:rFonts w:ascii="Times New Roman" w:hAnsi="Times New Roman" w:cs="Times New Roman"/>
          <w:sz w:val="18"/>
          <w:szCs w:val="18"/>
        </w:rPr>
        <w:t xml:space="preserve">Calculations by CAED using IMPLAN Group, Inc., IMPLAN System </w:t>
      </w:r>
      <w:proofErr w:type="gramStart"/>
      <w:r w:rsidRPr="00912580">
        <w:rPr>
          <w:rFonts w:ascii="Times New Roman" w:hAnsi="Times New Roman" w:cs="Times New Roman"/>
          <w:sz w:val="18"/>
          <w:szCs w:val="18"/>
        </w:rPr>
        <w:t>( data</w:t>
      </w:r>
      <w:proofErr w:type="gramEnd"/>
      <w:r w:rsidRPr="00912580">
        <w:rPr>
          <w:rFonts w:ascii="Times New Roman" w:hAnsi="Times New Roman" w:cs="Times New Roman"/>
          <w:sz w:val="18"/>
          <w:szCs w:val="18"/>
        </w:rPr>
        <w:t xml:space="preserve"> and software), 16740 Birkdale Commons Parkway, Suite 206, Huntersville, NC 28078.  </w:t>
      </w:r>
      <w:hyperlink r:id="rId23" w:history="1">
        <w:r w:rsidRPr="00912580">
          <w:rPr>
            <w:rStyle w:val="Hyperlink"/>
            <w:rFonts w:ascii="Times New Roman" w:hAnsi="Times New Roman" w:cs="Times New Roman"/>
            <w:sz w:val="18"/>
            <w:szCs w:val="18"/>
          </w:rPr>
          <w:t>www.implan.com</w:t>
        </w:r>
      </w:hyperlink>
      <w:r w:rsidRPr="00912580">
        <w:rPr>
          <w:rFonts w:ascii="Times New Roman" w:hAnsi="Times New Roman" w:cs="Times New Roman"/>
          <w:sz w:val="18"/>
          <w:szCs w:val="18"/>
        </w:rPr>
        <w:t>.  *Includes proprietor’s income.</w:t>
      </w:r>
    </w:p>
    <w:p w:rsidR="00912580" w:rsidRPr="00912580" w:rsidRDefault="00912580" w:rsidP="006664D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4"/>
          <w:szCs w:val="24"/>
        </w:rPr>
      </w:pPr>
      <w:r w:rsidRPr="00912580">
        <w:rPr>
          <w:rFonts w:ascii="Times New Roman" w:hAnsi="Times New Roman" w:cs="Times New Roman"/>
          <w:sz w:val="24"/>
          <w:szCs w:val="24"/>
        </w:rPr>
        <w:t xml:space="preserve">Economic impacts to the </w:t>
      </w:r>
      <w:r w:rsidR="00EF3A4D">
        <w:rPr>
          <w:rFonts w:ascii="Times New Roman" w:hAnsi="Times New Roman" w:cs="Times New Roman"/>
          <w:sz w:val="24"/>
          <w:szCs w:val="24"/>
        </w:rPr>
        <w:t xml:space="preserve">Black County </w:t>
      </w:r>
      <w:r w:rsidRPr="00912580">
        <w:rPr>
          <w:rFonts w:ascii="Times New Roman" w:hAnsi="Times New Roman" w:cs="Times New Roman"/>
          <w:sz w:val="24"/>
          <w:szCs w:val="24"/>
        </w:rPr>
        <w:t xml:space="preserve">regional economy due to annual operations for shelling 104,000 tons are presented in the following table.  We find that direct output impact of $71.2 million in the following table is equal to the value of annual sales/revenue, with the entire </w:t>
      </w:r>
      <w:r w:rsidRPr="00912580">
        <w:rPr>
          <w:rFonts w:ascii="Times New Roman" w:hAnsi="Times New Roman" w:cs="Times New Roman"/>
          <w:sz w:val="24"/>
          <w:szCs w:val="24"/>
        </w:rPr>
        <w:lastRenderedPageBreak/>
        <w:t xml:space="preserve">contribution in terms of the economy of $81.2 million.  Labor income impacts account for total labor income contribution of $6.0 million, representing 56 direct jobs and a total of 117.7 jobs in the economy. </w:t>
      </w:r>
    </w:p>
    <w:p w:rsidR="00912580" w:rsidRPr="00912580" w:rsidRDefault="00912580" w:rsidP="006664D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1517"/>
        <w:gridCol w:w="1353"/>
        <w:gridCol w:w="1456"/>
        <w:gridCol w:w="1383"/>
        <w:gridCol w:w="1316"/>
      </w:tblGrid>
      <w:tr w:rsidR="00912580" w:rsidRPr="00912580" w:rsidTr="006664DA">
        <w:trPr>
          <w:jc w:val="center"/>
        </w:trPr>
        <w:tc>
          <w:tcPr>
            <w:tcW w:w="0" w:type="auto"/>
          </w:tcPr>
          <w:p w:rsidR="00912580" w:rsidRPr="00912580" w:rsidRDefault="00912580" w:rsidP="006664DA">
            <w:pPr>
              <w:numPr>
                <w:ilvl w:val="12"/>
                <w:numId w:val="0"/>
              </w:numPr>
              <w:contextualSpacing/>
              <w:rPr>
                <w:rFonts w:ascii="Times New Roman" w:hAnsi="Times New Roman" w:cs="Times New Roman"/>
              </w:rPr>
            </w:pPr>
            <w:r w:rsidRPr="00912580">
              <w:rPr>
                <w:rFonts w:ascii="Times New Roman" w:hAnsi="Times New Roman" w:cs="Times New Roman"/>
              </w:rPr>
              <w:t>Impact Type</w:t>
            </w:r>
          </w:p>
        </w:tc>
        <w:tc>
          <w:tcPr>
            <w:tcW w:w="0" w:type="auto"/>
          </w:tcPr>
          <w:p w:rsidR="00912580" w:rsidRPr="00912580" w:rsidRDefault="00912580" w:rsidP="006664DA">
            <w:pPr>
              <w:numPr>
                <w:ilvl w:val="12"/>
                <w:numId w:val="0"/>
              </w:numPr>
              <w:contextualSpacing/>
              <w:rPr>
                <w:rFonts w:ascii="Times New Roman" w:hAnsi="Times New Roman" w:cs="Times New Roman"/>
              </w:rPr>
            </w:pPr>
            <w:r w:rsidRPr="00912580">
              <w:rPr>
                <w:rFonts w:ascii="Times New Roman" w:hAnsi="Times New Roman" w:cs="Times New Roman"/>
              </w:rPr>
              <w:t>Employment</w:t>
            </w:r>
          </w:p>
        </w:tc>
        <w:tc>
          <w:tcPr>
            <w:tcW w:w="0" w:type="auto"/>
          </w:tcPr>
          <w:p w:rsidR="00912580" w:rsidRPr="00912580" w:rsidRDefault="00912580" w:rsidP="006664DA">
            <w:pPr>
              <w:numPr>
                <w:ilvl w:val="12"/>
                <w:numId w:val="0"/>
              </w:numPr>
              <w:contextualSpacing/>
              <w:rPr>
                <w:rFonts w:ascii="Times New Roman" w:hAnsi="Times New Roman" w:cs="Times New Roman"/>
              </w:rPr>
            </w:pPr>
            <w:r w:rsidRPr="00912580">
              <w:rPr>
                <w:rFonts w:ascii="Times New Roman" w:hAnsi="Times New Roman" w:cs="Times New Roman"/>
              </w:rPr>
              <w:t>Labor Income</w:t>
            </w:r>
          </w:p>
        </w:tc>
        <w:tc>
          <w:tcPr>
            <w:tcW w:w="0" w:type="auto"/>
          </w:tcPr>
          <w:p w:rsidR="00912580" w:rsidRPr="00912580" w:rsidRDefault="00912580" w:rsidP="006664DA">
            <w:pPr>
              <w:numPr>
                <w:ilvl w:val="12"/>
                <w:numId w:val="0"/>
              </w:numPr>
              <w:contextualSpacing/>
              <w:rPr>
                <w:rFonts w:ascii="Times New Roman" w:hAnsi="Times New Roman" w:cs="Times New Roman"/>
              </w:rPr>
            </w:pPr>
            <w:r w:rsidRPr="00912580">
              <w:rPr>
                <w:rFonts w:ascii="Times New Roman" w:hAnsi="Times New Roman" w:cs="Times New Roman"/>
              </w:rPr>
              <w:t>Value Added</w:t>
            </w:r>
          </w:p>
        </w:tc>
        <w:tc>
          <w:tcPr>
            <w:tcW w:w="0" w:type="auto"/>
          </w:tcPr>
          <w:p w:rsidR="00912580" w:rsidRPr="00912580" w:rsidRDefault="00912580" w:rsidP="006664DA">
            <w:pPr>
              <w:numPr>
                <w:ilvl w:val="12"/>
                <w:numId w:val="0"/>
              </w:numPr>
              <w:contextualSpacing/>
              <w:rPr>
                <w:rFonts w:ascii="Times New Roman" w:hAnsi="Times New Roman" w:cs="Times New Roman"/>
              </w:rPr>
            </w:pPr>
            <w:r w:rsidRPr="00912580">
              <w:rPr>
                <w:rFonts w:ascii="Times New Roman" w:hAnsi="Times New Roman" w:cs="Times New Roman"/>
              </w:rPr>
              <w:t>Output</w:t>
            </w:r>
          </w:p>
        </w:tc>
      </w:tr>
      <w:tr w:rsidR="00912580" w:rsidRPr="00912580" w:rsidTr="006664DA">
        <w:trPr>
          <w:jc w:val="center"/>
        </w:trPr>
        <w:tc>
          <w:tcPr>
            <w:tcW w:w="0" w:type="auto"/>
          </w:tcPr>
          <w:p w:rsidR="00912580" w:rsidRPr="00912580" w:rsidRDefault="00912580" w:rsidP="006664DA">
            <w:pPr>
              <w:numPr>
                <w:ilvl w:val="12"/>
                <w:numId w:val="0"/>
              </w:numPr>
              <w:contextualSpacing/>
              <w:rPr>
                <w:rFonts w:ascii="Times New Roman" w:hAnsi="Times New Roman" w:cs="Times New Roman"/>
              </w:rPr>
            </w:pPr>
            <w:r w:rsidRPr="00912580">
              <w:rPr>
                <w:rFonts w:ascii="Times New Roman" w:hAnsi="Times New Roman" w:cs="Times New Roman"/>
              </w:rPr>
              <w:t>Direct Effect</w:t>
            </w:r>
          </w:p>
        </w:tc>
        <w:tc>
          <w:tcPr>
            <w:tcW w:w="0" w:type="auto"/>
          </w:tcPr>
          <w:p w:rsidR="00912580" w:rsidRPr="00912580" w:rsidRDefault="00912580" w:rsidP="006664DA">
            <w:pPr>
              <w:numPr>
                <w:ilvl w:val="12"/>
                <w:numId w:val="0"/>
              </w:numPr>
              <w:contextualSpacing/>
              <w:jc w:val="center"/>
              <w:rPr>
                <w:rFonts w:ascii="Times New Roman" w:hAnsi="Times New Roman" w:cs="Times New Roman"/>
              </w:rPr>
            </w:pPr>
            <w:r w:rsidRPr="00912580">
              <w:rPr>
                <w:rFonts w:ascii="Times New Roman" w:hAnsi="Times New Roman" w:cs="Times New Roman"/>
              </w:rPr>
              <w:t>56.0</w:t>
            </w:r>
          </w:p>
        </w:tc>
        <w:tc>
          <w:tcPr>
            <w:tcW w:w="0" w:type="auto"/>
          </w:tcPr>
          <w:p w:rsidR="00912580" w:rsidRPr="00912580" w:rsidRDefault="00912580" w:rsidP="006664DA">
            <w:pPr>
              <w:numPr>
                <w:ilvl w:val="12"/>
                <w:numId w:val="0"/>
              </w:numPr>
              <w:contextualSpacing/>
              <w:jc w:val="right"/>
              <w:rPr>
                <w:rFonts w:ascii="Times New Roman" w:hAnsi="Times New Roman" w:cs="Times New Roman"/>
              </w:rPr>
            </w:pPr>
            <w:r w:rsidRPr="00912580">
              <w:rPr>
                <w:rFonts w:ascii="Times New Roman" w:hAnsi="Times New Roman" w:cs="Times New Roman"/>
              </w:rPr>
              <w:t>$3,563,674</w:t>
            </w:r>
          </w:p>
        </w:tc>
        <w:tc>
          <w:tcPr>
            <w:tcW w:w="0" w:type="auto"/>
          </w:tcPr>
          <w:p w:rsidR="00912580" w:rsidRPr="00912580" w:rsidRDefault="00912580" w:rsidP="006664DA">
            <w:pPr>
              <w:numPr>
                <w:ilvl w:val="12"/>
                <w:numId w:val="0"/>
              </w:numPr>
              <w:contextualSpacing/>
              <w:jc w:val="right"/>
              <w:rPr>
                <w:rFonts w:ascii="Times New Roman" w:hAnsi="Times New Roman" w:cs="Times New Roman"/>
              </w:rPr>
            </w:pPr>
            <w:r w:rsidRPr="00912580">
              <w:rPr>
                <w:rFonts w:ascii="Times New Roman" w:hAnsi="Times New Roman" w:cs="Times New Roman"/>
              </w:rPr>
              <w:t>$7,124,631</w:t>
            </w:r>
          </w:p>
        </w:tc>
        <w:tc>
          <w:tcPr>
            <w:tcW w:w="0" w:type="auto"/>
          </w:tcPr>
          <w:p w:rsidR="00912580" w:rsidRPr="00912580" w:rsidRDefault="00912580" w:rsidP="006664DA">
            <w:pPr>
              <w:numPr>
                <w:ilvl w:val="12"/>
                <w:numId w:val="0"/>
              </w:numPr>
              <w:contextualSpacing/>
              <w:jc w:val="right"/>
              <w:rPr>
                <w:rFonts w:ascii="Times New Roman" w:hAnsi="Times New Roman" w:cs="Times New Roman"/>
              </w:rPr>
            </w:pPr>
            <w:r w:rsidRPr="00912580">
              <w:rPr>
                <w:rFonts w:ascii="Times New Roman" w:hAnsi="Times New Roman" w:cs="Times New Roman"/>
              </w:rPr>
              <w:t>$71,191,631</w:t>
            </w:r>
          </w:p>
        </w:tc>
      </w:tr>
      <w:tr w:rsidR="00912580" w:rsidRPr="00912580" w:rsidTr="006664DA">
        <w:trPr>
          <w:jc w:val="center"/>
        </w:trPr>
        <w:tc>
          <w:tcPr>
            <w:tcW w:w="0" w:type="auto"/>
          </w:tcPr>
          <w:p w:rsidR="00912580" w:rsidRPr="00912580" w:rsidRDefault="00912580" w:rsidP="006664DA">
            <w:pPr>
              <w:numPr>
                <w:ilvl w:val="12"/>
                <w:numId w:val="0"/>
              </w:numPr>
              <w:contextualSpacing/>
              <w:rPr>
                <w:rFonts w:ascii="Times New Roman" w:hAnsi="Times New Roman" w:cs="Times New Roman"/>
              </w:rPr>
            </w:pPr>
            <w:r w:rsidRPr="00912580">
              <w:rPr>
                <w:rFonts w:ascii="Times New Roman" w:hAnsi="Times New Roman" w:cs="Times New Roman"/>
              </w:rPr>
              <w:t>Indirect Effect</w:t>
            </w:r>
          </w:p>
        </w:tc>
        <w:tc>
          <w:tcPr>
            <w:tcW w:w="0" w:type="auto"/>
          </w:tcPr>
          <w:p w:rsidR="00912580" w:rsidRPr="00912580" w:rsidRDefault="00912580" w:rsidP="006664DA">
            <w:pPr>
              <w:numPr>
                <w:ilvl w:val="12"/>
                <w:numId w:val="0"/>
              </w:numPr>
              <w:contextualSpacing/>
              <w:jc w:val="center"/>
              <w:rPr>
                <w:rFonts w:ascii="Times New Roman" w:hAnsi="Times New Roman" w:cs="Times New Roman"/>
              </w:rPr>
            </w:pPr>
            <w:r w:rsidRPr="00912580">
              <w:rPr>
                <w:rFonts w:ascii="Times New Roman" w:hAnsi="Times New Roman" w:cs="Times New Roman"/>
              </w:rPr>
              <w:t>37.2</w:t>
            </w:r>
          </w:p>
        </w:tc>
        <w:tc>
          <w:tcPr>
            <w:tcW w:w="0" w:type="auto"/>
          </w:tcPr>
          <w:p w:rsidR="00912580" w:rsidRPr="00912580" w:rsidRDefault="00912580" w:rsidP="006664DA">
            <w:pPr>
              <w:numPr>
                <w:ilvl w:val="12"/>
                <w:numId w:val="0"/>
              </w:numPr>
              <w:contextualSpacing/>
              <w:jc w:val="right"/>
              <w:rPr>
                <w:rFonts w:ascii="Times New Roman" w:hAnsi="Times New Roman" w:cs="Times New Roman"/>
              </w:rPr>
            </w:pPr>
            <w:r w:rsidRPr="00912580">
              <w:rPr>
                <w:rFonts w:ascii="Times New Roman" w:hAnsi="Times New Roman" w:cs="Times New Roman"/>
              </w:rPr>
              <w:t>$1,737,031</w:t>
            </w:r>
          </w:p>
        </w:tc>
        <w:tc>
          <w:tcPr>
            <w:tcW w:w="0" w:type="auto"/>
          </w:tcPr>
          <w:p w:rsidR="00912580" w:rsidRPr="00912580" w:rsidRDefault="00912580" w:rsidP="006664DA">
            <w:pPr>
              <w:numPr>
                <w:ilvl w:val="12"/>
                <w:numId w:val="0"/>
              </w:numPr>
              <w:contextualSpacing/>
              <w:jc w:val="right"/>
              <w:rPr>
                <w:rFonts w:ascii="Times New Roman" w:hAnsi="Times New Roman" w:cs="Times New Roman"/>
              </w:rPr>
            </w:pPr>
            <w:r w:rsidRPr="00912580">
              <w:rPr>
                <w:rFonts w:ascii="Times New Roman" w:hAnsi="Times New Roman" w:cs="Times New Roman"/>
              </w:rPr>
              <w:t>$2,842,157</w:t>
            </w:r>
          </w:p>
        </w:tc>
        <w:tc>
          <w:tcPr>
            <w:tcW w:w="0" w:type="auto"/>
          </w:tcPr>
          <w:p w:rsidR="00912580" w:rsidRPr="00912580" w:rsidRDefault="00912580" w:rsidP="006664DA">
            <w:pPr>
              <w:numPr>
                <w:ilvl w:val="12"/>
                <w:numId w:val="0"/>
              </w:numPr>
              <w:contextualSpacing/>
              <w:jc w:val="right"/>
              <w:rPr>
                <w:rFonts w:ascii="Times New Roman" w:hAnsi="Times New Roman" w:cs="Times New Roman"/>
              </w:rPr>
            </w:pPr>
            <w:r w:rsidRPr="00912580">
              <w:rPr>
                <w:rFonts w:ascii="Times New Roman" w:hAnsi="Times New Roman" w:cs="Times New Roman"/>
              </w:rPr>
              <w:t>$7,496,116</w:t>
            </w:r>
          </w:p>
        </w:tc>
      </w:tr>
      <w:tr w:rsidR="00912580" w:rsidRPr="00912580" w:rsidTr="006664DA">
        <w:trPr>
          <w:jc w:val="center"/>
        </w:trPr>
        <w:tc>
          <w:tcPr>
            <w:tcW w:w="0" w:type="auto"/>
          </w:tcPr>
          <w:p w:rsidR="00912580" w:rsidRPr="00912580" w:rsidRDefault="00912580" w:rsidP="006664DA">
            <w:pPr>
              <w:numPr>
                <w:ilvl w:val="12"/>
                <w:numId w:val="0"/>
              </w:numPr>
              <w:contextualSpacing/>
              <w:rPr>
                <w:rFonts w:ascii="Times New Roman" w:hAnsi="Times New Roman" w:cs="Times New Roman"/>
              </w:rPr>
            </w:pPr>
            <w:r w:rsidRPr="00912580">
              <w:rPr>
                <w:rFonts w:ascii="Times New Roman" w:hAnsi="Times New Roman" w:cs="Times New Roman"/>
              </w:rPr>
              <w:t>Induced Effect</w:t>
            </w:r>
          </w:p>
        </w:tc>
        <w:tc>
          <w:tcPr>
            <w:tcW w:w="0" w:type="auto"/>
          </w:tcPr>
          <w:p w:rsidR="00912580" w:rsidRPr="00912580" w:rsidRDefault="00912580" w:rsidP="006664DA">
            <w:pPr>
              <w:numPr>
                <w:ilvl w:val="12"/>
                <w:numId w:val="0"/>
              </w:numPr>
              <w:contextualSpacing/>
              <w:jc w:val="center"/>
              <w:rPr>
                <w:rFonts w:ascii="Times New Roman" w:hAnsi="Times New Roman" w:cs="Times New Roman"/>
              </w:rPr>
            </w:pPr>
            <w:r w:rsidRPr="00912580">
              <w:rPr>
                <w:rFonts w:ascii="Times New Roman" w:hAnsi="Times New Roman" w:cs="Times New Roman"/>
              </w:rPr>
              <w:t>24.5</w:t>
            </w:r>
          </w:p>
        </w:tc>
        <w:tc>
          <w:tcPr>
            <w:tcW w:w="0" w:type="auto"/>
          </w:tcPr>
          <w:p w:rsidR="00912580" w:rsidRPr="00912580" w:rsidRDefault="00912580" w:rsidP="006664DA">
            <w:pPr>
              <w:numPr>
                <w:ilvl w:val="12"/>
                <w:numId w:val="0"/>
              </w:numPr>
              <w:contextualSpacing/>
              <w:jc w:val="right"/>
              <w:rPr>
                <w:rFonts w:ascii="Times New Roman" w:hAnsi="Times New Roman" w:cs="Times New Roman"/>
              </w:rPr>
            </w:pPr>
            <w:r w:rsidRPr="00912580">
              <w:rPr>
                <w:rFonts w:ascii="Times New Roman" w:hAnsi="Times New Roman" w:cs="Times New Roman"/>
              </w:rPr>
              <w:t>$686,678</w:t>
            </w:r>
          </w:p>
        </w:tc>
        <w:tc>
          <w:tcPr>
            <w:tcW w:w="0" w:type="auto"/>
          </w:tcPr>
          <w:p w:rsidR="00912580" w:rsidRPr="00912580" w:rsidRDefault="00912580" w:rsidP="006664DA">
            <w:pPr>
              <w:numPr>
                <w:ilvl w:val="12"/>
                <w:numId w:val="0"/>
              </w:numPr>
              <w:contextualSpacing/>
              <w:jc w:val="right"/>
              <w:rPr>
                <w:rFonts w:ascii="Times New Roman" w:hAnsi="Times New Roman" w:cs="Times New Roman"/>
              </w:rPr>
            </w:pPr>
            <w:r w:rsidRPr="00912580">
              <w:rPr>
                <w:rFonts w:ascii="Times New Roman" w:hAnsi="Times New Roman" w:cs="Times New Roman"/>
              </w:rPr>
              <w:t>$1,441,280</w:t>
            </w:r>
          </w:p>
        </w:tc>
        <w:tc>
          <w:tcPr>
            <w:tcW w:w="0" w:type="auto"/>
          </w:tcPr>
          <w:p w:rsidR="00912580" w:rsidRPr="00912580" w:rsidRDefault="00912580" w:rsidP="006664DA">
            <w:pPr>
              <w:numPr>
                <w:ilvl w:val="12"/>
                <w:numId w:val="0"/>
              </w:numPr>
              <w:contextualSpacing/>
              <w:jc w:val="right"/>
              <w:rPr>
                <w:rFonts w:ascii="Times New Roman" w:hAnsi="Times New Roman" w:cs="Times New Roman"/>
              </w:rPr>
            </w:pPr>
            <w:r w:rsidRPr="00912580">
              <w:rPr>
                <w:rFonts w:ascii="Times New Roman" w:hAnsi="Times New Roman" w:cs="Times New Roman"/>
              </w:rPr>
              <w:t>$2,552,333</w:t>
            </w:r>
          </w:p>
        </w:tc>
      </w:tr>
      <w:tr w:rsidR="00912580" w:rsidRPr="00912580" w:rsidTr="006664DA">
        <w:trPr>
          <w:jc w:val="center"/>
        </w:trPr>
        <w:tc>
          <w:tcPr>
            <w:tcW w:w="0" w:type="auto"/>
          </w:tcPr>
          <w:p w:rsidR="00912580" w:rsidRPr="00912580" w:rsidRDefault="00912580" w:rsidP="006664DA">
            <w:pPr>
              <w:numPr>
                <w:ilvl w:val="12"/>
                <w:numId w:val="0"/>
              </w:numPr>
              <w:contextualSpacing/>
              <w:rPr>
                <w:rFonts w:ascii="Times New Roman" w:hAnsi="Times New Roman" w:cs="Times New Roman"/>
              </w:rPr>
            </w:pPr>
            <w:r w:rsidRPr="00912580">
              <w:rPr>
                <w:rFonts w:ascii="Times New Roman" w:hAnsi="Times New Roman" w:cs="Times New Roman"/>
              </w:rPr>
              <w:t>Total Effect</w:t>
            </w:r>
          </w:p>
        </w:tc>
        <w:tc>
          <w:tcPr>
            <w:tcW w:w="0" w:type="auto"/>
          </w:tcPr>
          <w:p w:rsidR="00912580" w:rsidRPr="00912580" w:rsidRDefault="00912580" w:rsidP="006664DA">
            <w:pPr>
              <w:numPr>
                <w:ilvl w:val="12"/>
                <w:numId w:val="0"/>
              </w:numPr>
              <w:contextualSpacing/>
              <w:jc w:val="center"/>
              <w:rPr>
                <w:rFonts w:ascii="Times New Roman" w:hAnsi="Times New Roman" w:cs="Times New Roman"/>
              </w:rPr>
            </w:pPr>
            <w:r w:rsidRPr="00912580">
              <w:rPr>
                <w:rFonts w:ascii="Times New Roman" w:hAnsi="Times New Roman" w:cs="Times New Roman"/>
              </w:rPr>
              <w:t>117.7</w:t>
            </w:r>
          </w:p>
        </w:tc>
        <w:tc>
          <w:tcPr>
            <w:tcW w:w="0" w:type="auto"/>
          </w:tcPr>
          <w:p w:rsidR="00912580" w:rsidRPr="00912580" w:rsidRDefault="00912580" w:rsidP="006664DA">
            <w:pPr>
              <w:numPr>
                <w:ilvl w:val="12"/>
                <w:numId w:val="0"/>
              </w:numPr>
              <w:contextualSpacing/>
              <w:jc w:val="right"/>
              <w:rPr>
                <w:rFonts w:ascii="Times New Roman" w:hAnsi="Times New Roman" w:cs="Times New Roman"/>
              </w:rPr>
            </w:pPr>
            <w:r w:rsidRPr="00912580">
              <w:rPr>
                <w:rFonts w:ascii="Times New Roman" w:hAnsi="Times New Roman" w:cs="Times New Roman"/>
              </w:rPr>
              <w:t>$5,987,383</w:t>
            </w:r>
          </w:p>
        </w:tc>
        <w:tc>
          <w:tcPr>
            <w:tcW w:w="0" w:type="auto"/>
          </w:tcPr>
          <w:p w:rsidR="00912580" w:rsidRPr="00912580" w:rsidRDefault="00912580" w:rsidP="006664DA">
            <w:pPr>
              <w:numPr>
                <w:ilvl w:val="12"/>
                <w:numId w:val="0"/>
              </w:numPr>
              <w:contextualSpacing/>
              <w:jc w:val="right"/>
              <w:rPr>
                <w:rFonts w:ascii="Times New Roman" w:hAnsi="Times New Roman" w:cs="Times New Roman"/>
              </w:rPr>
            </w:pPr>
            <w:r w:rsidRPr="00912580">
              <w:rPr>
                <w:rFonts w:ascii="Times New Roman" w:hAnsi="Times New Roman" w:cs="Times New Roman"/>
              </w:rPr>
              <w:t>$11,408,067</w:t>
            </w:r>
          </w:p>
        </w:tc>
        <w:tc>
          <w:tcPr>
            <w:tcW w:w="0" w:type="auto"/>
          </w:tcPr>
          <w:p w:rsidR="00912580" w:rsidRPr="00912580" w:rsidRDefault="00912580" w:rsidP="006664DA">
            <w:pPr>
              <w:numPr>
                <w:ilvl w:val="12"/>
                <w:numId w:val="0"/>
              </w:numPr>
              <w:contextualSpacing/>
              <w:jc w:val="right"/>
              <w:rPr>
                <w:rFonts w:ascii="Times New Roman" w:hAnsi="Times New Roman" w:cs="Times New Roman"/>
              </w:rPr>
            </w:pPr>
            <w:r w:rsidRPr="00912580">
              <w:rPr>
                <w:rFonts w:ascii="Times New Roman" w:hAnsi="Times New Roman" w:cs="Times New Roman"/>
              </w:rPr>
              <w:t>$81,240,079</w:t>
            </w:r>
          </w:p>
        </w:tc>
      </w:tr>
    </w:tbl>
    <w:p w:rsidR="00912580" w:rsidRPr="00912580" w:rsidRDefault="00912580" w:rsidP="006664D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8"/>
          <w:szCs w:val="18"/>
        </w:rPr>
      </w:pPr>
      <w:r w:rsidRPr="00912580">
        <w:rPr>
          <w:rFonts w:ascii="Times New Roman" w:hAnsi="Times New Roman" w:cs="Times New Roman"/>
          <w:sz w:val="18"/>
          <w:szCs w:val="18"/>
        </w:rPr>
        <w:t xml:space="preserve">Calculations by CAED using IMPLAN Group, Inc., IMPLAN System </w:t>
      </w:r>
      <w:proofErr w:type="gramStart"/>
      <w:r w:rsidRPr="00912580">
        <w:rPr>
          <w:rFonts w:ascii="Times New Roman" w:hAnsi="Times New Roman" w:cs="Times New Roman"/>
          <w:sz w:val="18"/>
          <w:szCs w:val="18"/>
        </w:rPr>
        <w:t>( data</w:t>
      </w:r>
      <w:proofErr w:type="gramEnd"/>
      <w:r w:rsidRPr="00912580">
        <w:rPr>
          <w:rFonts w:ascii="Times New Roman" w:hAnsi="Times New Roman" w:cs="Times New Roman"/>
          <w:sz w:val="18"/>
          <w:szCs w:val="18"/>
        </w:rPr>
        <w:t xml:space="preserve"> and software), 16740 Birkdale Commons Parkway, Suite 206, Huntersville, NC 28078.  </w:t>
      </w:r>
      <w:hyperlink r:id="rId24" w:history="1">
        <w:r w:rsidRPr="00912580">
          <w:rPr>
            <w:rStyle w:val="Hyperlink"/>
            <w:rFonts w:ascii="Times New Roman" w:hAnsi="Times New Roman" w:cs="Times New Roman"/>
            <w:sz w:val="18"/>
            <w:szCs w:val="18"/>
          </w:rPr>
          <w:t>www.implan.com</w:t>
        </w:r>
      </w:hyperlink>
      <w:r w:rsidRPr="00912580">
        <w:rPr>
          <w:rFonts w:ascii="Times New Roman" w:hAnsi="Times New Roman" w:cs="Times New Roman"/>
          <w:sz w:val="18"/>
          <w:szCs w:val="18"/>
        </w:rPr>
        <w:t>.  *Includes proprietor’s income.</w:t>
      </w:r>
    </w:p>
    <w:p w:rsidR="00B7200A" w:rsidRDefault="00912580" w:rsidP="00B720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jc w:val="center"/>
        <w:rPr>
          <w:rFonts w:ascii="Times New Roman" w:hAnsi="Times New Roman" w:cs="Times New Roman"/>
          <w:b/>
        </w:rPr>
      </w:pPr>
      <w:r w:rsidRPr="00912580">
        <w:rPr>
          <w:rFonts w:ascii="Times New Roman" w:hAnsi="Times New Roman" w:cs="Times New Roman"/>
          <w:b/>
        </w:rPr>
        <w:t>References</w:t>
      </w:r>
    </w:p>
    <w:p w:rsidR="00C67392" w:rsidRPr="00C67392" w:rsidRDefault="00912580" w:rsidP="00B7200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b/>
          <w:sz w:val="24"/>
        </w:rPr>
      </w:pPr>
      <w:r w:rsidRPr="00912580">
        <w:rPr>
          <w:rFonts w:ascii="Times New Roman" w:hAnsi="Times New Roman" w:cs="Times New Roman"/>
        </w:rPr>
        <w:t xml:space="preserve">Shaffer, Deller, and </w:t>
      </w:r>
      <w:proofErr w:type="spellStart"/>
      <w:r w:rsidRPr="00912580">
        <w:rPr>
          <w:rFonts w:ascii="Times New Roman" w:hAnsi="Times New Roman" w:cs="Times New Roman"/>
        </w:rPr>
        <w:t>Marcouiller</w:t>
      </w:r>
      <w:proofErr w:type="spellEnd"/>
      <w:r w:rsidRPr="00912580">
        <w:rPr>
          <w:rFonts w:ascii="Times New Roman" w:hAnsi="Times New Roman" w:cs="Times New Roman"/>
        </w:rPr>
        <w:t xml:space="preserve">. 2004. </w:t>
      </w:r>
      <w:r w:rsidRPr="00912580">
        <w:rPr>
          <w:rFonts w:ascii="Times New Roman" w:hAnsi="Times New Roman" w:cs="Times New Roman"/>
          <w:i/>
        </w:rPr>
        <w:t>Community Economics – Linking Theory and Practice, 2</w:t>
      </w:r>
      <w:r w:rsidRPr="00912580">
        <w:rPr>
          <w:rFonts w:ascii="Times New Roman" w:hAnsi="Times New Roman" w:cs="Times New Roman"/>
          <w:i/>
          <w:vertAlign w:val="superscript"/>
        </w:rPr>
        <w:t>nd</w:t>
      </w:r>
      <w:r w:rsidRPr="00912580">
        <w:rPr>
          <w:rFonts w:ascii="Times New Roman" w:hAnsi="Times New Roman" w:cs="Times New Roman"/>
          <w:i/>
        </w:rPr>
        <w:t xml:space="preserve"> Edition.</w:t>
      </w:r>
      <w:r w:rsidRPr="00912580">
        <w:rPr>
          <w:rFonts w:ascii="Times New Roman" w:hAnsi="Times New Roman" w:cs="Times New Roman"/>
        </w:rPr>
        <w:t xml:space="preserve"> Blackwell Publishing, Ames, IA.</w:t>
      </w:r>
    </w:p>
    <w:sectPr w:rsidR="00C67392" w:rsidRPr="00C67392" w:rsidSect="00135651">
      <w:headerReference w:type="default" r:id="rId25"/>
      <w:footerReference w:type="default" r:id="rId2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56A" w:rsidRDefault="0031656A" w:rsidP="00ED3DB7">
      <w:pPr>
        <w:spacing w:after="0" w:line="240" w:lineRule="auto"/>
      </w:pPr>
      <w:r>
        <w:separator/>
      </w:r>
    </w:p>
  </w:endnote>
  <w:endnote w:type="continuationSeparator" w:id="0">
    <w:p w:rsidR="0031656A" w:rsidRDefault="0031656A" w:rsidP="00ED3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331389"/>
      <w:docPartObj>
        <w:docPartGallery w:val="Page Numbers (Bottom of Page)"/>
        <w:docPartUnique/>
      </w:docPartObj>
    </w:sdtPr>
    <w:sdtEndPr>
      <w:rPr>
        <w:noProof/>
      </w:rPr>
    </w:sdtEndPr>
    <w:sdtContent>
      <w:p w:rsidR="003F370D" w:rsidRDefault="003F370D">
        <w:pPr>
          <w:pStyle w:val="Footer"/>
          <w:jc w:val="center"/>
        </w:pPr>
        <w:r>
          <w:fldChar w:fldCharType="begin"/>
        </w:r>
        <w:r>
          <w:instrText xml:space="preserve"> PAGE   \* MERGEFORMAT </w:instrText>
        </w:r>
        <w:r>
          <w:fldChar w:fldCharType="separate"/>
        </w:r>
        <w:r w:rsidR="00642688">
          <w:rPr>
            <w:noProof/>
          </w:rPr>
          <w:t>12</w:t>
        </w:r>
        <w:r>
          <w:rPr>
            <w:noProof/>
          </w:rPr>
          <w:fldChar w:fldCharType="end"/>
        </w:r>
      </w:p>
    </w:sdtContent>
  </w:sdt>
  <w:p w:rsidR="003F370D" w:rsidRDefault="003F370D">
    <w:pPr>
      <w:pStyle w:val="Footer"/>
    </w:pPr>
  </w:p>
  <w:p w:rsidR="003F370D" w:rsidRDefault="003F370D"/>
  <w:p w:rsidR="003F370D" w:rsidRDefault="003F37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56A" w:rsidRDefault="0031656A" w:rsidP="00ED3DB7">
      <w:pPr>
        <w:spacing w:after="0" w:line="240" w:lineRule="auto"/>
      </w:pPr>
      <w:r>
        <w:separator/>
      </w:r>
    </w:p>
  </w:footnote>
  <w:footnote w:type="continuationSeparator" w:id="0">
    <w:p w:rsidR="0031656A" w:rsidRDefault="0031656A" w:rsidP="00ED3DB7">
      <w:pPr>
        <w:spacing w:after="0" w:line="240" w:lineRule="auto"/>
      </w:pPr>
      <w:r>
        <w:continuationSeparator/>
      </w:r>
    </w:p>
  </w:footnote>
  <w:footnote w:id="1">
    <w:p w:rsidR="003F370D" w:rsidRDefault="003F370D">
      <w:pPr>
        <w:pStyle w:val="FootnoteText"/>
      </w:pPr>
      <w:r>
        <w:rPr>
          <w:rStyle w:val="FootnoteReference"/>
        </w:rPr>
        <w:footnoteRef/>
      </w:r>
      <w:r>
        <w:t xml:space="preserve"> IBISWorld Industry Report 0D4630</w:t>
      </w:r>
    </w:p>
  </w:footnote>
  <w:footnote w:id="2">
    <w:p w:rsidR="003F370D" w:rsidRDefault="003F370D">
      <w:pPr>
        <w:pStyle w:val="FootnoteText"/>
      </w:pPr>
      <w:r>
        <w:rPr>
          <w:rStyle w:val="FootnoteReference"/>
        </w:rPr>
        <w:footnoteRef/>
      </w:r>
      <w:r>
        <w:t xml:space="preserve"> IBISWorld Industry Report 31191</w:t>
      </w:r>
    </w:p>
  </w:footnote>
  <w:footnote w:id="3">
    <w:p w:rsidR="003F370D" w:rsidRDefault="003F370D">
      <w:pPr>
        <w:pStyle w:val="FootnoteText"/>
      </w:pPr>
      <w:r>
        <w:rPr>
          <w:rStyle w:val="FootnoteReference"/>
        </w:rPr>
        <w:footnoteRef/>
      </w:r>
      <w:r>
        <w:t xml:space="preserve"> IBISWorld Industry Report 31134</w:t>
      </w:r>
    </w:p>
  </w:footnote>
  <w:footnote w:id="4">
    <w:p w:rsidR="003F370D" w:rsidRDefault="003F370D" w:rsidP="006664DA">
      <w:pPr>
        <w:pStyle w:val="FootnoteText"/>
      </w:pPr>
      <w:r>
        <w:rPr>
          <w:rStyle w:val="FootnoteReference"/>
        </w:rPr>
        <w:footnoteRef/>
      </w:r>
      <w:r>
        <w:t xml:space="preserve"> All tables are in 2013 dollars.  These impacts would vary depending on the proportion of inputs purchased within the county. For the purposes of this study, all purchases will be purchased locally.  Figures represent annual impacts.</w:t>
      </w:r>
    </w:p>
  </w:footnote>
  <w:footnote w:id="5">
    <w:p w:rsidR="003F370D" w:rsidRPr="00B7200A" w:rsidRDefault="003F370D" w:rsidP="006664DA">
      <w:pPr>
        <w:pStyle w:val="FootnoteText"/>
        <w:rPr>
          <w:sz w:val="16"/>
          <w:szCs w:val="16"/>
        </w:rPr>
      </w:pPr>
      <w:r w:rsidRPr="00B7200A">
        <w:rPr>
          <w:rStyle w:val="FootnoteReference"/>
          <w:sz w:val="16"/>
          <w:szCs w:val="16"/>
        </w:rPr>
        <w:footnoteRef/>
      </w:r>
      <w:r w:rsidRPr="00B7200A">
        <w:rPr>
          <w:sz w:val="16"/>
          <w:szCs w:val="16"/>
        </w:rPr>
        <w:t xml:space="preserve"> The </w:t>
      </w:r>
      <w:r w:rsidR="00EF3A4D">
        <w:rPr>
          <w:sz w:val="16"/>
          <w:szCs w:val="16"/>
        </w:rPr>
        <w:t xml:space="preserve">Black </w:t>
      </w:r>
      <w:r w:rsidRPr="00B7200A">
        <w:rPr>
          <w:sz w:val="16"/>
          <w:szCs w:val="16"/>
        </w:rPr>
        <w:t>regional economy is defined in this instance as Ben Hill, Coffee, Crisp, Dodge, Dooly, Houston, Irwin, Lee, Macon Pulaski, Sumter, Tift, Turner, Wilcox, and Worth counties.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70D" w:rsidRDefault="003F370D">
    <w:pPr>
      <w:framePr w:w="9361" w:wrap="notBeside" w:vAnchor="text" w:hAnchor="text" w:x="1" w:y="1"/>
      <w:jc w:val="right"/>
    </w:pPr>
    <w:r>
      <w:fldChar w:fldCharType="begin"/>
    </w:r>
    <w:r>
      <w:instrText xml:space="preserve">PAGE </w:instrText>
    </w:r>
    <w:r>
      <w:fldChar w:fldCharType="separate"/>
    </w:r>
    <w:r w:rsidR="00642688">
      <w:rPr>
        <w:noProof/>
      </w:rPr>
      <w:t>1</w:t>
    </w:r>
    <w:r>
      <w:fldChar w:fldCharType="end"/>
    </w:r>
  </w:p>
  <w:p w:rsidR="003F370D" w:rsidRDefault="003F370D"/>
  <w:p w:rsidR="003F370D" w:rsidRDefault="003F370D">
    <w:pPr>
      <w:spacing w:line="2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70D" w:rsidRDefault="003F370D">
    <w:pPr>
      <w:pStyle w:val="Header"/>
    </w:pPr>
  </w:p>
  <w:p w:rsidR="003F370D" w:rsidRDefault="003F370D"/>
  <w:p w:rsidR="003F370D" w:rsidRDefault="003F370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0"/>
    <w:lvl w:ilvl="0">
      <w:start w:val="1"/>
      <w:numFmt w:val="decimal"/>
      <w:pStyle w:val="Level1"/>
      <w:lvlText w:val="%1."/>
      <w:lvlJc w:val="left"/>
      <w:pPr>
        <w:tabs>
          <w:tab w:val="num" w:pos="720"/>
        </w:tabs>
        <w:ind w:left="720" w:hanging="720"/>
      </w:pPr>
      <w:rPr>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9B400F5"/>
    <w:multiLevelType w:val="hybridMultilevel"/>
    <w:tmpl w:val="0464EF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DF367D"/>
    <w:multiLevelType w:val="multilevel"/>
    <w:tmpl w:val="53B4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5A2F1C"/>
    <w:multiLevelType w:val="hybridMultilevel"/>
    <w:tmpl w:val="4642A944"/>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15:restartNumberingAfterBreak="0">
    <w:nsid w:val="292C3E9A"/>
    <w:multiLevelType w:val="hybridMultilevel"/>
    <w:tmpl w:val="62B8B5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8078AA"/>
    <w:multiLevelType w:val="multilevel"/>
    <w:tmpl w:val="C3BEE25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31AD63D7"/>
    <w:multiLevelType w:val="hybridMultilevel"/>
    <w:tmpl w:val="9A4001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1452AA"/>
    <w:multiLevelType w:val="multilevel"/>
    <w:tmpl w:val="FF0C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6A41CC"/>
    <w:multiLevelType w:val="hybridMultilevel"/>
    <w:tmpl w:val="B194FCA8"/>
    <w:lvl w:ilvl="0" w:tplc="61BE34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C36105"/>
    <w:multiLevelType w:val="hybridMultilevel"/>
    <w:tmpl w:val="7A0229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387E42"/>
    <w:multiLevelType w:val="hybridMultilevel"/>
    <w:tmpl w:val="5066CD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45A1B88"/>
    <w:multiLevelType w:val="hybridMultilevel"/>
    <w:tmpl w:val="EAA8F0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892BBF"/>
    <w:multiLevelType w:val="multilevel"/>
    <w:tmpl w:val="CF84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1"/>
  </w:num>
  <w:num w:numId="4">
    <w:abstractNumId w:val="6"/>
  </w:num>
  <w:num w:numId="5">
    <w:abstractNumId w:val="1"/>
  </w:num>
  <w:num w:numId="6">
    <w:abstractNumId w:val="3"/>
  </w:num>
  <w:num w:numId="7">
    <w:abstractNumId w:val="4"/>
  </w:num>
  <w:num w:numId="8">
    <w:abstractNumId w:val="10"/>
  </w:num>
  <w:num w:numId="9">
    <w:abstractNumId w:val="8"/>
  </w:num>
  <w:num w:numId="10">
    <w:abstractNumId w:val="7"/>
  </w:num>
  <w:num w:numId="11">
    <w:abstractNumId w:val="12"/>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255"/>
    <w:rsid w:val="00007856"/>
    <w:rsid w:val="00031731"/>
    <w:rsid w:val="00043FD3"/>
    <w:rsid w:val="0007444B"/>
    <w:rsid w:val="00082EDB"/>
    <w:rsid w:val="00090F10"/>
    <w:rsid w:val="000A02E9"/>
    <w:rsid w:val="000C16F2"/>
    <w:rsid w:val="000C54C6"/>
    <w:rsid w:val="00120DC6"/>
    <w:rsid w:val="00133503"/>
    <w:rsid w:val="00135651"/>
    <w:rsid w:val="001735C8"/>
    <w:rsid w:val="001E1D5B"/>
    <w:rsid w:val="002039C5"/>
    <w:rsid w:val="002531A5"/>
    <w:rsid w:val="002853AE"/>
    <w:rsid w:val="002B0961"/>
    <w:rsid w:val="002E56AA"/>
    <w:rsid w:val="00314DC1"/>
    <w:rsid w:val="0031656A"/>
    <w:rsid w:val="00322B73"/>
    <w:rsid w:val="00344E2C"/>
    <w:rsid w:val="00345DC9"/>
    <w:rsid w:val="00347BF5"/>
    <w:rsid w:val="0037554E"/>
    <w:rsid w:val="003A2239"/>
    <w:rsid w:val="003A3111"/>
    <w:rsid w:val="003A63CC"/>
    <w:rsid w:val="003C1189"/>
    <w:rsid w:val="003C3C24"/>
    <w:rsid w:val="003C7912"/>
    <w:rsid w:val="003D6D98"/>
    <w:rsid w:val="003E27DF"/>
    <w:rsid w:val="003F370D"/>
    <w:rsid w:val="00405DF5"/>
    <w:rsid w:val="00423282"/>
    <w:rsid w:val="00426D00"/>
    <w:rsid w:val="004B192E"/>
    <w:rsid w:val="004B2542"/>
    <w:rsid w:val="004C29D5"/>
    <w:rsid w:val="004E4865"/>
    <w:rsid w:val="00500F6E"/>
    <w:rsid w:val="00503AE0"/>
    <w:rsid w:val="005111B8"/>
    <w:rsid w:val="00527EDE"/>
    <w:rsid w:val="00544AB6"/>
    <w:rsid w:val="005B550A"/>
    <w:rsid w:val="005C312D"/>
    <w:rsid w:val="005C4DAE"/>
    <w:rsid w:val="00610AB5"/>
    <w:rsid w:val="0062272A"/>
    <w:rsid w:val="006253BD"/>
    <w:rsid w:val="00642688"/>
    <w:rsid w:val="006664DA"/>
    <w:rsid w:val="00687184"/>
    <w:rsid w:val="006B4C02"/>
    <w:rsid w:val="006D4943"/>
    <w:rsid w:val="006E59DD"/>
    <w:rsid w:val="007156A3"/>
    <w:rsid w:val="007221A0"/>
    <w:rsid w:val="00735EDD"/>
    <w:rsid w:val="0078113F"/>
    <w:rsid w:val="00794FD1"/>
    <w:rsid w:val="007B499A"/>
    <w:rsid w:val="007D64B6"/>
    <w:rsid w:val="007F1AAB"/>
    <w:rsid w:val="00815711"/>
    <w:rsid w:val="0082422C"/>
    <w:rsid w:val="008350F7"/>
    <w:rsid w:val="0083597B"/>
    <w:rsid w:val="00836715"/>
    <w:rsid w:val="008A6932"/>
    <w:rsid w:val="00912580"/>
    <w:rsid w:val="00923E59"/>
    <w:rsid w:val="00957FC9"/>
    <w:rsid w:val="00974938"/>
    <w:rsid w:val="00980DC2"/>
    <w:rsid w:val="009E199D"/>
    <w:rsid w:val="00A24201"/>
    <w:rsid w:val="00A54A47"/>
    <w:rsid w:val="00AA5255"/>
    <w:rsid w:val="00AC5020"/>
    <w:rsid w:val="00AC691A"/>
    <w:rsid w:val="00B154E7"/>
    <w:rsid w:val="00B26250"/>
    <w:rsid w:val="00B30969"/>
    <w:rsid w:val="00B457E4"/>
    <w:rsid w:val="00B7200A"/>
    <w:rsid w:val="00B90AE2"/>
    <w:rsid w:val="00B92049"/>
    <w:rsid w:val="00B92405"/>
    <w:rsid w:val="00BD2D4D"/>
    <w:rsid w:val="00BE36DE"/>
    <w:rsid w:val="00BE3B39"/>
    <w:rsid w:val="00BF3760"/>
    <w:rsid w:val="00C455D5"/>
    <w:rsid w:val="00C67392"/>
    <w:rsid w:val="00CC5A94"/>
    <w:rsid w:val="00D00896"/>
    <w:rsid w:val="00D17F32"/>
    <w:rsid w:val="00D25A57"/>
    <w:rsid w:val="00D35955"/>
    <w:rsid w:val="00D62833"/>
    <w:rsid w:val="00D63043"/>
    <w:rsid w:val="00D8631E"/>
    <w:rsid w:val="00D93519"/>
    <w:rsid w:val="00DA028D"/>
    <w:rsid w:val="00DA1C16"/>
    <w:rsid w:val="00DA6745"/>
    <w:rsid w:val="00DB3DAD"/>
    <w:rsid w:val="00E23B1A"/>
    <w:rsid w:val="00E93EEE"/>
    <w:rsid w:val="00E97309"/>
    <w:rsid w:val="00EA4213"/>
    <w:rsid w:val="00EC0F3E"/>
    <w:rsid w:val="00ED3DB7"/>
    <w:rsid w:val="00EF3A4D"/>
    <w:rsid w:val="00F33797"/>
    <w:rsid w:val="00FA788C"/>
    <w:rsid w:val="00FB3B4F"/>
    <w:rsid w:val="00FE0F2F"/>
    <w:rsid w:val="00FE232D"/>
    <w:rsid w:val="00FE6AB3"/>
    <w:rsid w:val="00FF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EB617"/>
  <w15:docId w15:val="{24969322-C388-4761-97AC-5AAF3C3C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28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A67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5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uiPriority w:val="99"/>
    <w:rsid w:val="004B2542"/>
    <w:pPr>
      <w:widowControl w:val="0"/>
      <w:numPr>
        <w:numId w:val="2"/>
      </w:numPr>
      <w:autoSpaceDE w:val="0"/>
      <w:autoSpaceDN w:val="0"/>
      <w:adjustRightInd w:val="0"/>
      <w:spacing w:after="0" w:line="240" w:lineRule="auto"/>
      <w:ind w:left="720" w:hanging="720"/>
      <w:outlineLvl w:val="0"/>
    </w:pPr>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715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6A3"/>
    <w:rPr>
      <w:rFonts w:ascii="Tahoma" w:hAnsi="Tahoma" w:cs="Tahoma"/>
      <w:sz w:val="16"/>
      <w:szCs w:val="16"/>
    </w:rPr>
  </w:style>
  <w:style w:type="paragraph" w:styleId="ListParagraph">
    <w:name w:val="List Paragraph"/>
    <w:basedOn w:val="Normal"/>
    <w:uiPriority w:val="34"/>
    <w:qFormat/>
    <w:rsid w:val="00544AB6"/>
    <w:pPr>
      <w:ind w:left="720"/>
      <w:contextualSpacing/>
    </w:pPr>
  </w:style>
  <w:style w:type="paragraph" w:styleId="NormalWeb">
    <w:name w:val="Normal (Web)"/>
    <w:basedOn w:val="Normal"/>
    <w:uiPriority w:val="99"/>
    <w:semiHidden/>
    <w:unhideWhenUsed/>
    <w:rsid w:val="00ED3DB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ED3DB7"/>
    <w:pPr>
      <w:spacing w:after="0" w:line="240" w:lineRule="auto"/>
    </w:pPr>
    <w:rPr>
      <w:sz w:val="20"/>
      <w:szCs w:val="20"/>
    </w:rPr>
  </w:style>
  <w:style w:type="character" w:customStyle="1" w:styleId="FootnoteTextChar">
    <w:name w:val="Footnote Text Char"/>
    <w:basedOn w:val="DefaultParagraphFont"/>
    <w:link w:val="FootnoteText"/>
    <w:semiHidden/>
    <w:rsid w:val="00ED3DB7"/>
    <w:rPr>
      <w:sz w:val="20"/>
      <w:szCs w:val="20"/>
    </w:rPr>
  </w:style>
  <w:style w:type="character" w:styleId="FootnoteReference">
    <w:name w:val="footnote reference"/>
    <w:basedOn w:val="DefaultParagraphFont"/>
    <w:semiHidden/>
    <w:unhideWhenUsed/>
    <w:rsid w:val="00ED3DB7"/>
    <w:rPr>
      <w:vertAlign w:val="superscript"/>
    </w:rPr>
  </w:style>
  <w:style w:type="character" w:customStyle="1" w:styleId="Heading2Char">
    <w:name w:val="Heading 2 Char"/>
    <w:basedOn w:val="DefaultParagraphFont"/>
    <w:link w:val="Heading2"/>
    <w:uiPriority w:val="9"/>
    <w:rsid w:val="00DA6745"/>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B92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405"/>
  </w:style>
  <w:style w:type="paragraph" w:styleId="Footer">
    <w:name w:val="footer"/>
    <w:basedOn w:val="Normal"/>
    <w:link w:val="FooterChar"/>
    <w:uiPriority w:val="99"/>
    <w:unhideWhenUsed/>
    <w:rsid w:val="00B92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405"/>
  </w:style>
  <w:style w:type="paragraph" w:styleId="NoSpacing">
    <w:name w:val="No Spacing"/>
    <w:uiPriority w:val="1"/>
    <w:qFormat/>
    <w:rsid w:val="002853AE"/>
    <w:pPr>
      <w:spacing w:after="0" w:line="240" w:lineRule="auto"/>
    </w:pPr>
  </w:style>
  <w:style w:type="character" w:customStyle="1" w:styleId="Heading1Char">
    <w:name w:val="Heading 1 Char"/>
    <w:basedOn w:val="DefaultParagraphFont"/>
    <w:link w:val="Heading1"/>
    <w:uiPriority w:val="9"/>
    <w:rsid w:val="00D6283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2833"/>
    <w:pPr>
      <w:outlineLvl w:val="9"/>
    </w:pPr>
    <w:rPr>
      <w:lang w:eastAsia="ja-JP"/>
    </w:rPr>
  </w:style>
  <w:style w:type="paragraph" w:styleId="TOC1">
    <w:name w:val="toc 1"/>
    <w:basedOn w:val="Normal"/>
    <w:next w:val="Normal"/>
    <w:autoRedefine/>
    <w:uiPriority w:val="39"/>
    <w:unhideWhenUsed/>
    <w:rsid w:val="00D62833"/>
    <w:pPr>
      <w:spacing w:after="100"/>
    </w:pPr>
  </w:style>
  <w:style w:type="paragraph" w:styleId="TOC2">
    <w:name w:val="toc 2"/>
    <w:basedOn w:val="Normal"/>
    <w:next w:val="Normal"/>
    <w:autoRedefine/>
    <w:uiPriority w:val="39"/>
    <w:unhideWhenUsed/>
    <w:rsid w:val="00D62833"/>
    <w:pPr>
      <w:spacing w:after="100"/>
      <w:ind w:left="220"/>
    </w:pPr>
  </w:style>
  <w:style w:type="character" w:styleId="Hyperlink">
    <w:name w:val="Hyperlink"/>
    <w:basedOn w:val="DefaultParagraphFont"/>
    <w:uiPriority w:val="99"/>
    <w:unhideWhenUsed/>
    <w:rsid w:val="00D628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7367">
      <w:bodyDiv w:val="1"/>
      <w:marLeft w:val="0"/>
      <w:marRight w:val="0"/>
      <w:marTop w:val="0"/>
      <w:marBottom w:val="0"/>
      <w:divBdr>
        <w:top w:val="none" w:sz="0" w:space="0" w:color="auto"/>
        <w:left w:val="none" w:sz="0" w:space="0" w:color="auto"/>
        <w:bottom w:val="none" w:sz="0" w:space="0" w:color="auto"/>
        <w:right w:val="none" w:sz="0" w:space="0" w:color="auto"/>
      </w:divBdr>
    </w:div>
    <w:div w:id="234096793">
      <w:bodyDiv w:val="1"/>
      <w:marLeft w:val="0"/>
      <w:marRight w:val="0"/>
      <w:marTop w:val="0"/>
      <w:marBottom w:val="0"/>
      <w:divBdr>
        <w:top w:val="none" w:sz="0" w:space="0" w:color="auto"/>
        <w:left w:val="none" w:sz="0" w:space="0" w:color="auto"/>
        <w:bottom w:val="none" w:sz="0" w:space="0" w:color="auto"/>
        <w:right w:val="none" w:sz="0" w:space="0" w:color="auto"/>
      </w:divBdr>
    </w:div>
    <w:div w:id="260727283">
      <w:bodyDiv w:val="1"/>
      <w:marLeft w:val="0"/>
      <w:marRight w:val="0"/>
      <w:marTop w:val="0"/>
      <w:marBottom w:val="0"/>
      <w:divBdr>
        <w:top w:val="none" w:sz="0" w:space="0" w:color="auto"/>
        <w:left w:val="none" w:sz="0" w:space="0" w:color="auto"/>
        <w:bottom w:val="none" w:sz="0" w:space="0" w:color="auto"/>
        <w:right w:val="none" w:sz="0" w:space="0" w:color="auto"/>
      </w:divBdr>
    </w:div>
    <w:div w:id="403261898">
      <w:bodyDiv w:val="1"/>
      <w:marLeft w:val="0"/>
      <w:marRight w:val="0"/>
      <w:marTop w:val="0"/>
      <w:marBottom w:val="0"/>
      <w:divBdr>
        <w:top w:val="none" w:sz="0" w:space="0" w:color="auto"/>
        <w:left w:val="none" w:sz="0" w:space="0" w:color="auto"/>
        <w:bottom w:val="none" w:sz="0" w:space="0" w:color="auto"/>
        <w:right w:val="none" w:sz="0" w:space="0" w:color="auto"/>
      </w:divBdr>
    </w:div>
    <w:div w:id="481851938">
      <w:bodyDiv w:val="1"/>
      <w:marLeft w:val="0"/>
      <w:marRight w:val="0"/>
      <w:marTop w:val="0"/>
      <w:marBottom w:val="0"/>
      <w:divBdr>
        <w:top w:val="none" w:sz="0" w:space="0" w:color="auto"/>
        <w:left w:val="none" w:sz="0" w:space="0" w:color="auto"/>
        <w:bottom w:val="none" w:sz="0" w:space="0" w:color="auto"/>
        <w:right w:val="none" w:sz="0" w:space="0" w:color="auto"/>
      </w:divBdr>
    </w:div>
    <w:div w:id="571550202">
      <w:bodyDiv w:val="1"/>
      <w:marLeft w:val="0"/>
      <w:marRight w:val="0"/>
      <w:marTop w:val="0"/>
      <w:marBottom w:val="0"/>
      <w:divBdr>
        <w:top w:val="none" w:sz="0" w:space="0" w:color="auto"/>
        <w:left w:val="none" w:sz="0" w:space="0" w:color="auto"/>
        <w:bottom w:val="none" w:sz="0" w:space="0" w:color="auto"/>
        <w:right w:val="none" w:sz="0" w:space="0" w:color="auto"/>
      </w:divBdr>
    </w:div>
    <w:div w:id="585575506">
      <w:bodyDiv w:val="1"/>
      <w:marLeft w:val="0"/>
      <w:marRight w:val="0"/>
      <w:marTop w:val="0"/>
      <w:marBottom w:val="0"/>
      <w:divBdr>
        <w:top w:val="none" w:sz="0" w:space="0" w:color="auto"/>
        <w:left w:val="none" w:sz="0" w:space="0" w:color="auto"/>
        <w:bottom w:val="none" w:sz="0" w:space="0" w:color="auto"/>
        <w:right w:val="none" w:sz="0" w:space="0" w:color="auto"/>
      </w:divBdr>
    </w:div>
    <w:div w:id="598022285">
      <w:bodyDiv w:val="1"/>
      <w:marLeft w:val="0"/>
      <w:marRight w:val="0"/>
      <w:marTop w:val="0"/>
      <w:marBottom w:val="0"/>
      <w:divBdr>
        <w:top w:val="none" w:sz="0" w:space="0" w:color="auto"/>
        <w:left w:val="none" w:sz="0" w:space="0" w:color="auto"/>
        <w:bottom w:val="none" w:sz="0" w:space="0" w:color="auto"/>
        <w:right w:val="none" w:sz="0" w:space="0" w:color="auto"/>
      </w:divBdr>
    </w:div>
    <w:div w:id="726342771">
      <w:bodyDiv w:val="1"/>
      <w:marLeft w:val="0"/>
      <w:marRight w:val="0"/>
      <w:marTop w:val="0"/>
      <w:marBottom w:val="0"/>
      <w:divBdr>
        <w:top w:val="none" w:sz="0" w:space="0" w:color="auto"/>
        <w:left w:val="none" w:sz="0" w:space="0" w:color="auto"/>
        <w:bottom w:val="none" w:sz="0" w:space="0" w:color="auto"/>
        <w:right w:val="none" w:sz="0" w:space="0" w:color="auto"/>
      </w:divBdr>
    </w:div>
    <w:div w:id="1045447805">
      <w:bodyDiv w:val="1"/>
      <w:marLeft w:val="0"/>
      <w:marRight w:val="0"/>
      <w:marTop w:val="0"/>
      <w:marBottom w:val="0"/>
      <w:divBdr>
        <w:top w:val="none" w:sz="0" w:space="0" w:color="auto"/>
        <w:left w:val="none" w:sz="0" w:space="0" w:color="auto"/>
        <w:bottom w:val="none" w:sz="0" w:space="0" w:color="auto"/>
        <w:right w:val="none" w:sz="0" w:space="0" w:color="auto"/>
      </w:divBdr>
    </w:div>
    <w:div w:id="1073963455">
      <w:bodyDiv w:val="1"/>
      <w:marLeft w:val="0"/>
      <w:marRight w:val="0"/>
      <w:marTop w:val="0"/>
      <w:marBottom w:val="0"/>
      <w:divBdr>
        <w:top w:val="none" w:sz="0" w:space="0" w:color="auto"/>
        <w:left w:val="none" w:sz="0" w:space="0" w:color="auto"/>
        <w:bottom w:val="none" w:sz="0" w:space="0" w:color="auto"/>
        <w:right w:val="none" w:sz="0" w:space="0" w:color="auto"/>
      </w:divBdr>
    </w:div>
    <w:div w:id="1192039164">
      <w:bodyDiv w:val="1"/>
      <w:marLeft w:val="0"/>
      <w:marRight w:val="0"/>
      <w:marTop w:val="0"/>
      <w:marBottom w:val="0"/>
      <w:divBdr>
        <w:top w:val="none" w:sz="0" w:space="0" w:color="auto"/>
        <w:left w:val="none" w:sz="0" w:space="0" w:color="auto"/>
        <w:bottom w:val="none" w:sz="0" w:space="0" w:color="auto"/>
        <w:right w:val="none" w:sz="0" w:space="0" w:color="auto"/>
      </w:divBdr>
    </w:div>
    <w:div w:id="1360428759">
      <w:bodyDiv w:val="1"/>
      <w:marLeft w:val="0"/>
      <w:marRight w:val="0"/>
      <w:marTop w:val="0"/>
      <w:marBottom w:val="0"/>
      <w:divBdr>
        <w:top w:val="none" w:sz="0" w:space="0" w:color="auto"/>
        <w:left w:val="none" w:sz="0" w:space="0" w:color="auto"/>
        <w:bottom w:val="none" w:sz="0" w:space="0" w:color="auto"/>
        <w:right w:val="none" w:sz="0" w:space="0" w:color="auto"/>
      </w:divBdr>
    </w:div>
    <w:div w:id="1364289616">
      <w:bodyDiv w:val="1"/>
      <w:marLeft w:val="0"/>
      <w:marRight w:val="0"/>
      <w:marTop w:val="0"/>
      <w:marBottom w:val="0"/>
      <w:divBdr>
        <w:top w:val="none" w:sz="0" w:space="0" w:color="auto"/>
        <w:left w:val="none" w:sz="0" w:space="0" w:color="auto"/>
        <w:bottom w:val="none" w:sz="0" w:space="0" w:color="auto"/>
        <w:right w:val="none" w:sz="0" w:space="0" w:color="auto"/>
      </w:divBdr>
    </w:div>
    <w:div w:id="1641349222">
      <w:bodyDiv w:val="1"/>
      <w:marLeft w:val="0"/>
      <w:marRight w:val="0"/>
      <w:marTop w:val="0"/>
      <w:marBottom w:val="0"/>
      <w:divBdr>
        <w:top w:val="none" w:sz="0" w:space="0" w:color="auto"/>
        <w:left w:val="none" w:sz="0" w:space="0" w:color="auto"/>
        <w:bottom w:val="none" w:sz="0" w:space="0" w:color="auto"/>
        <w:right w:val="none" w:sz="0" w:space="0" w:color="auto"/>
      </w:divBdr>
    </w:div>
    <w:div w:id="1852136188">
      <w:bodyDiv w:val="1"/>
      <w:marLeft w:val="0"/>
      <w:marRight w:val="0"/>
      <w:marTop w:val="0"/>
      <w:marBottom w:val="0"/>
      <w:divBdr>
        <w:top w:val="none" w:sz="0" w:space="0" w:color="auto"/>
        <w:left w:val="none" w:sz="0" w:space="0" w:color="auto"/>
        <w:bottom w:val="none" w:sz="0" w:space="0" w:color="auto"/>
        <w:right w:val="none" w:sz="0" w:space="0" w:color="auto"/>
      </w:divBdr>
    </w:div>
    <w:div w:id="1966544051">
      <w:bodyDiv w:val="1"/>
      <w:marLeft w:val="0"/>
      <w:marRight w:val="0"/>
      <w:marTop w:val="0"/>
      <w:marBottom w:val="0"/>
      <w:divBdr>
        <w:top w:val="none" w:sz="0" w:space="0" w:color="auto"/>
        <w:left w:val="none" w:sz="0" w:space="0" w:color="auto"/>
        <w:bottom w:val="none" w:sz="0" w:space="0" w:color="auto"/>
        <w:right w:val="none" w:sz="0" w:space="0" w:color="auto"/>
      </w:divBdr>
    </w:div>
    <w:div w:id="2018728528">
      <w:bodyDiv w:val="1"/>
      <w:marLeft w:val="0"/>
      <w:marRight w:val="0"/>
      <w:marTop w:val="0"/>
      <w:marBottom w:val="0"/>
      <w:divBdr>
        <w:top w:val="none" w:sz="0" w:space="0" w:color="auto"/>
        <w:left w:val="none" w:sz="0" w:space="0" w:color="auto"/>
        <w:bottom w:val="none" w:sz="0" w:space="0" w:color="auto"/>
        <w:right w:val="none" w:sz="0" w:space="0" w:color="auto"/>
      </w:divBdr>
    </w:div>
    <w:div w:id="2088068051">
      <w:bodyDiv w:val="1"/>
      <w:marLeft w:val="0"/>
      <w:marRight w:val="0"/>
      <w:marTop w:val="0"/>
      <w:marBottom w:val="0"/>
      <w:divBdr>
        <w:top w:val="none" w:sz="0" w:space="0" w:color="auto"/>
        <w:left w:val="none" w:sz="0" w:space="0" w:color="auto"/>
        <w:bottom w:val="none" w:sz="0" w:space="0" w:color="auto"/>
        <w:right w:val="none" w:sz="0" w:space="0" w:color="auto"/>
      </w:divBdr>
    </w:div>
    <w:div w:id="209978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header" Target="header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mplan.com"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7.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www.impla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implan.com" TargetMode="Externa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www.implan.com" TargetMode="External"/><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www.implan.com"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hyperlink" Target="http://www.implan.com"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A%20PC%20Materials\Transfer%20my%20stuff\Kent%20Wolfe\My%20Documents\Peanut%20Study\Crisp%20County\peanut%20data.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A%20PC%20Materials\Transfer%20my%20stuff\Kent%20Wolfe\My%20Documents\Peanut%20Study\Crisp%20County\Price%20Recap.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A%20PC%20Materials\Transfer%20my%20stuff\Kent%20Wolfe\My%20Documents\Peanut%20Study\Crisp%20County\Price%20Recap.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A%20PC%20Materials\Transfer%20my%20stuff\Kent%20Wolfe\My%20Documents\Peanut%20Study\Crisp%20County\Price%20Recap.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A%20PC%20Materials\Transfer%20my%20stuff\Kent%20Wolfe\My%20Documents\Peanut%20Study\Crisp%20County\Price%20Recap.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A%20PC%20Materials\Transfer%20my%20stuff\Kent%20Wolfe\My%20Documents\Peanut%20Study\Crisp%20County\Price%20Recap.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Shelled Peanuts Use in Primary Products</a:t>
            </a:r>
          </a:p>
          <a:p>
            <a:pPr>
              <a:defRPr/>
            </a:pPr>
            <a:r>
              <a:rPr lang="en-US"/>
              <a:t>(raw basis)</a:t>
            </a:r>
          </a:p>
        </c:rich>
      </c:tx>
      <c:overlay val="0"/>
    </c:title>
    <c:autoTitleDeleted val="0"/>
    <c:plotArea>
      <c:layout/>
      <c:lineChart>
        <c:grouping val="standard"/>
        <c:varyColors val="0"/>
        <c:ser>
          <c:idx val="0"/>
          <c:order val="0"/>
          <c:tx>
            <c:v>Snack Peanuts</c:v>
          </c:tx>
          <c:marker>
            <c:symbol val="none"/>
          </c:marker>
          <c:cat>
            <c:numRef>
              <c:f>Sheet1!$A$8:$A$53</c:f>
              <c:numCache>
                <c:formatCode>General</c:formatCode>
                <c:ptCount val="46"/>
                <c:pt idx="0">
                  <c:v>1967</c:v>
                </c:pt>
                <c:pt idx="1">
                  <c:v>1968</c:v>
                </c:pt>
                <c:pt idx="2">
                  <c:v>1969</c:v>
                </c:pt>
                <c:pt idx="3">
                  <c:v>1970</c:v>
                </c:pt>
                <c:pt idx="4">
                  <c:v>1971</c:v>
                </c:pt>
                <c:pt idx="5">
                  <c:v>1972</c:v>
                </c:pt>
                <c:pt idx="6">
                  <c:v>1973</c:v>
                </c:pt>
                <c:pt idx="7">
                  <c:v>1974</c:v>
                </c:pt>
                <c:pt idx="8">
                  <c:v>1975</c:v>
                </c:pt>
                <c:pt idx="9">
                  <c:v>1976</c:v>
                </c:pt>
                <c:pt idx="10">
                  <c:v>1977</c:v>
                </c:pt>
                <c:pt idx="11">
                  <c:v>1978</c:v>
                </c:pt>
                <c:pt idx="12">
                  <c:v>1979</c:v>
                </c:pt>
                <c:pt idx="13">
                  <c:v>1980</c:v>
                </c:pt>
                <c:pt idx="14">
                  <c:v>1981</c:v>
                </c:pt>
                <c:pt idx="15">
                  <c:v>1982</c:v>
                </c:pt>
                <c:pt idx="16">
                  <c:v>1983</c:v>
                </c:pt>
                <c:pt idx="17">
                  <c:v>1984</c:v>
                </c:pt>
                <c:pt idx="18">
                  <c:v>1985</c:v>
                </c:pt>
                <c:pt idx="19">
                  <c:v>1986</c:v>
                </c:pt>
                <c:pt idx="20">
                  <c:v>1987</c:v>
                </c:pt>
                <c:pt idx="21">
                  <c:v>1988</c:v>
                </c:pt>
                <c:pt idx="22">
                  <c:v>1989</c:v>
                </c:pt>
                <c:pt idx="23">
                  <c:v>1990</c:v>
                </c:pt>
                <c:pt idx="24">
                  <c:v>1991</c:v>
                </c:pt>
                <c:pt idx="25">
                  <c:v>1992</c:v>
                </c:pt>
                <c:pt idx="26">
                  <c:v>1993</c:v>
                </c:pt>
                <c:pt idx="27">
                  <c:v>1994</c:v>
                </c:pt>
                <c:pt idx="28">
                  <c:v>1995</c:v>
                </c:pt>
                <c:pt idx="29">
                  <c:v>1996</c:v>
                </c:pt>
                <c:pt idx="30">
                  <c:v>1997</c:v>
                </c:pt>
                <c:pt idx="31">
                  <c:v>1998</c:v>
                </c:pt>
                <c:pt idx="32">
                  <c:v>1999</c:v>
                </c:pt>
                <c:pt idx="33">
                  <c:v>2000</c:v>
                </c:pt>
                <c:pt idx="34">
                  <c:v>2001</c:v>
                </c:pt>
                <c:pt idx="35">
                  <c:v>2002</c:v>
                </c:pt>
                <c:pt idx="36">
                  <c:v>2003</c:v>
                </c:pt>
                <c:pt idx="37">
                  <c:v>2004</c:v>
                </c:pt>
                <c:pt idx="38">
                  <c:v>2005</c:v>
                </c:pt>
                <c:pt idx="39">
                  <c:v>2006</c:v>
                </c:pt>
                <c:pt idx="40">
                  <c:v>2007</c:v>
                </c:pt>
                <c:pt idx="41">
                  <c:v>2008</c:v>
                </c:pt>
                <c:pt idx="42">
                  <c:v>2009</c:v>
                </c:pt>
                <c:pt idx="43">
                  <c:v>2010</c:v>
                </c:pt>
                <c:pt idx="44">
                  <c:v>2011</c:v>
                </c:pt>
                <c:pt idx="45">
                  <c:v>2012</c:v>
                </c:pt>
              </c:numCache>
            </c:numRef>
          </c:cat>
          <c:val>
            <c:numRef>
              <c:f>Sheet1!$B$8:$B$53</c:f>
              <c:numCache>
                <c:formatCode>#,##0.0</c:formatCode>
                <c:ptCount val="46"/>
                <c:pt idx="0">
                  <c:v>232.6</c:v>
                </c:pt>
                <c:pt idx="1">
                  <c:v>240</c:v>
                </c:pt>
                <c:pt idx="2">
                  <c:v>240.9</c:v>
                </c:pt>
                <c:pt idx="3">
                  <c:v>238.8</c:v>
                </c:pt>
                <c:pt idx="4">
                  <c:v>241.7</c:v>
                </c:pt>
                <c:pt idx="5">
                  <c:v>254.4</c:v>
                </c:pt>
                <c:pt idx="6">
                  <c:v>284.3</c:v>
                </c:pt>
                <c:pt idx="7">
                  <c:v>278.3</c:v>
                </c:pt>
                <c:pt idx="8">
                  <c:v>301.60000000000002</c:v>
                </c:pt>
                <c:pt idx="9">
                  <c:v>253.8</c:v>
                </c:pt>
                <c:pt idx="10">
                  <c:v>274.2</c:v>
                </c:pt>
                <c:pt idx="11">
                  <c:v>291.60000000000002</c:v>
                </c:pt>
                <c:pt idx="12">
                  <c:v>284.87400000000002</c:v>
                </c:pt>
                <c:pt idx="13">
                  <c:v>205.48899999999998</c:v>
                </c:pt>
                <c:pt idx="14">
                  <c:v>277.95399999999995</c:v>
                </c:pt>
                <c:pt idx="15">
                  <c:v>308.11900000000003</c:v>
                </c:pt>
                <c:pt idx="16">
                  <c:v>301.971</c:v>
                </c:pt>
                <c:pt idx="17">
                  <c:v>309.05100000000004</c:v>
                </c:pt>
                <c:pt idx="18">
                  <c:v>358.54300000000001</c:v>
                </c:pt>
                <c:pt idx="19">
                  <c:v>384.28599999999994</c:v>
                </c:pt>
                <c:pt idx="20">
                  <c:v>373.77300000000002</c:v>
                </c:pt>
                <c:pt idx="21">
                  <c:v>381.48099999999999</c:v>
                </c:pt>
                <c:pt idx="22">
                  <c:v>392.81100000000004</c:v>
                </c:pt>
                <c:pt idx="23">
                  <c:v>355.25800000000004</c:v>
                </c:pt>
                <c:pt idx="24">
                  <c:v>346.26100000000002</c:v>
                </c:pt>
                <c:pt idx="25">
                  <c:v>352.77499999999998</c:v>
                </c:pt>
                <c:pt idx="26">
                  <c:v>348.86700000000002</c:v>
                </c:pt>
                <c:pt idx="27">
                  <c:v>301.548</c:v>
                </c:pt>
                <c:pt idx="28">
                  <c:v>277.089</c:v>
                </c:pt>
                <c:pt idx="29">
                  <c:v>290.10199999999998</c:v>
                </c:pt>
                <c:pt idx="30">
                  <c:v>306.90800000000002</c:v>
                </c:pt>
                <c:pt idx="31">
                  <c:v>349.80599999999998</c:v>
                </c:pt>
                <c:pt idx="32">
                  <c:v>394.12099999999998</c:v>
                </c:pt>
                <c:pt idx="33">
                  <c:v>361.51600000000002</c:v>
                </c:pt>
                <c:pt idx="34">
                  <c:v>360.916</c:v>
                </c:pt>
                <c:pt idx="35">
                  <c:v>344.91300000000001</c:v>
                </c:pt>
                <c:pt idx="36">
                  <c:v>414.58800000000002</c:v>
                </c:pt>
                <c:pt idx="37">
                  <c:v>450.8</c:v>
                </c:pt>
                <c:pt idx="38">
                  <c:v>454.3</c:v>
                </c:pt>
                <c:pt idx="39">
                  <c:v>415.1</c:v>
                </c:pt>
                <c:pt idx="40">
                  <c:v>425.2</c:v>
                </c:pt>
                <c:pt idx="41">
                  <c:v>367.47800000000001</c:v>
                </c:pt>
                <c:pt idx="42">
                  <c:v>352.96300000000002</c:v>
                </c:pt>
                <c:pt idx="43">
                  <c:v>395.11700000000002</c:v>
                </c:pt>
                <c:pt idx="44">
                  <c:v>390</c:v>
                </c:pt>
                <c:pt idx="45">
                  <c:v>400</c:v>
                </c:pt>
              </c:numCache>
            </c:numRef>
          </c:val>
          <c:smooth val="0"/>
          <c:extLst>
            <c:ext xmlns:c16="http://schemas.microsoft.com/office/drawing/2014/chart" uri="{C3380CC4-5D6E-409C-BE32-E72D297353CC}">
              <c16:uniqueId val="{00000000-A20E-4B33-BBAA-3375EB61C06F}"/>
            </c:ext>
          </c:extLst>
        </c:ser>
        <c:ser>
          <c:idx val="1"/>
          <c:order val="1"/>
          <c:tx>
            <c:v>Peanut Butter</c:v>
          </c:tx>
          <c:marker>
            <c:symbol val="none"/>
          </c:marker>
          <c:cat>
            <c:numRef>
              <c:f>Sheet1!$A$8:$A$53</c:f>
              <c:numCache>
                <c:formatCode>General</c:formatCode>
                <c:ptCount val="46"/>
                <c:pt idx="0">
                  <c:v>1967</c:v>
                </c:pt>
                <c:pt idx="1">
                  <c:v>1968</c:v>
                </c:pt>
                <c:pt idx="2">
                  <c:v>1969</c:v>
                </c:pt>
                <c:pt idx="3">
                  <c:v>1970</c:v>
                </c:pt>
                <c:pt idx="4">
                  <c:v>1971</c:v>
                </c:pt>
                <c:pt idx="5">
                  <c:v>1972</c:v>
                </c:pt>
                <c:pt idx="6">
                  <c:v>1973</c:v>
                </c:pt>
                <c:pt idx="7">
                  <c:v>1974</c:v>
                </c:pt>
                <c:pt idx="8">
                  <c:v>1975</c:v>
                </c:pt>
                <c:pt idx="9">
                  <c:v>1976</c:v>
                </c:pt>
                <c:pt idx="10">
                  <c:v>1977</c:v>
                </c:pt>
                <c:pt idx="11">
                  <c:v>1978</c:v>
                </c:pt>
                <c:pt idx="12">
                  <c:v>1979</c:v>
                </c:pt>
                <c:pt idx="13">
                  <c:v>1980</c:v>
                </c:pt>
                <c:pt idx="14">
                  <c:v>1981</c:v>
                </c:pt>
                <c:pt idx="15">
                  <c:v>1982</c:v>
                </c:pt>
                <c:pt idx="16">
                  <c:v>1983</c:v>
                </c:pt>
                <c:pt idx="17">
                  <c:v>1984</c:v>
                </c:pt>
                <c:pt idx="18">
                  <c:v>1985</c:v>
                </c:pt>
                <c:pt idx="19">
                  <c:v>1986</c:v>
                </c:pt>
                <c:pt idx="20">
                  <c:v>1987</c:v>
                </c:pt>
                <c:pt idx="21">
                  <c:v>1988</c:v>
                </c:pt>
                <c:pt idx="22">
                  <c:v>1989</c:v>
                </c:pt>
                <c:pt idx="23">
                  <c:v>1990</c:v>
                </c:pt>
                <c:pt idx="24">
                  <c:v>1991</c:v>
                </c:pt>
                <c:pt idx="25">
                  <c:v>1992</c:v>
                </c:pt>
                <c:pt idx="26">
                  <c:v>1993</c:v>
                </c:pt>
                <c:pt idx="27">
                  <c:v>1994</c:v>
                </c:pt>
                <c:pt idx="28">
                  <c:v>1995</c:v>
                </c:pt>
                <c:pt idx="29">
                  <c:v>1996</c:v>
                </c:pt>
                <c:pt idx="30">
                  <c:v>1997</c:v>
                </c:pt>
                <c:pt idx="31">
                  <c:v>1998</c:v>
                </c:pt>
                <c:pt idx="32">
                  <c:v>1999</c:v>
                </c:pt>
                <c:pt idx="33">
                  <c:v>2000</c:v>
                </c:pt>
                <c:pt idx="34">
                  <c:v>2001</c:v>
                </c:pt>
                <c:pt idx="35">
                  <c:v>2002</c:v>
                </c:pt>
                <c:pt idx="36">
                  <c:v>2003</c:v>
                </c:pt>
                <c:pt idx="37">
                  <c:v>2004</c:v>
                </c:pt>
                <c:pt idx="38">
                  <c:v>2005</c:v>
                </c:pt>
                <c:pt idx="39">
                  <c:v>2006</c:v>
                </c:pt>
                <c:pt idx="40">
                  <c:v>2007</c:v>
                </c:pt>
                <c:pt idx="41">
                  <c:v>2008</c:v>
                </c:pt>
                <c:pt idx="42">
                  <c:v>2009</c:v>
                </c:pt>
                <c:pt idx="43">
                  <c:v>2010</c:v>
                </c:pt>
                <c:pt idx="44">
                  <c:v>2011</c:v>
                </c:pt>
                <c:pt idx="45">
                  <c:v>2012</c:v>
                </c:pt>
              </c:numCache>
            </c:numRef>
          </c:cat>
          <c:val>
            <c:numRef>
              <c:f>Sheet1!$C$8:$C$53</c:f>
              <c:numCache>
                <c:formatCode>#,##0.0</c:formatCode>
                <c:ptCount val="46"/>
                <c:pt idx="0">
                  <c:v>536.1</c:v>
                </c:pt>
                <c:pt idx="1">
                  <c:v>546.9</c:v>
                </c:pt>
                <c:pt idx="2">
                  <c:v>562.20000000000005</c:v>
                </c:pt>
                <c:pt idx="3">
                  <c:v>565.70000000000005</c:v>
                </c:pt>
                <c:pt idx="4">
                  <c:v>582.4</c:v>
                </c:pt>
                <c:pt idx="5">
                  <c:v>603.70000000000005</c:v>
                </c:pt>
                <c:pt idx="6">
                  <c:v>683.9</c:v>
                </c:pt>
                <c:pt idx="7">
                  <c:v>671.4</c:v>
                </c:pt>
                <c:pt idx="8">
                  <c:v>669</c:v>
                </c:pt>
                <c:pt idx="9">
                  <c:v>642.20000000000005</c:v>
                </c:pt>
                <c:pt idx="10">
                  <c:v>652</c:v>
                </c:pt>
                <c:pt idx="11">
                  <c:v>693</c:v>
                </c:pt>
                <c:pt idx="12">
                  <c:v>730.36200000000008</c:v>
                </c:pt>
                <c:pt idx="13">
                  <c:v>612.63400000000001</c:v>
                </c:pt>
                <c:pt idx="14">
                  <c:v>676.36900000000003</c:v>
                </c:pt>
                <c:pt idx="15">
                  <c:v>699.53400000000011</c:v>
                </c:pt>
                <c:pt idx="16">
                  <c:v>695.70900000000006</c:v>
                </c:pt>
                <c:pt idx="17">
                  <c:v>723.37699999999995</c:v>
                </c:pt>
                <c:pt idx="18">
                  <c:v>725.91200000000003</c:v>
                </c:pt>
                <c:pt idx="19">
                  <c:v>713.23099999999999</c:v>
                </c:pt>
                <c:pt idx="20">
                  <c:v>747.24399999999991</c:v>
                </c:pt>
                <c:pt idx="21">
                  <c:v>860.30099999999993</c:v>
                </c:pt>
                <c:pt idx="22">
                  <c:v>897.31799999999998</c:v>
                </c:pt>
                <c:pt idx="23">
                  <c:v>742.38400000000001</c:v>
                </c:pt>
                <c:pt idx="24">
                  <c:v>886.36699999999996</c:v>
                </c:pt>
                <c:pt idx="25">
                  <c:v>797.91</c:v>
                </c:pt>
                <c:pt idx="26">
                  <c:v>727.00599999999997</c:v>
                </c:pt>
                <c:pt idx="27">
                  <c:v>709.82299999999998</c:v>
                </c:pt>
                <c:pt idx="28">
                  <c:v>728.07600000000002</c:v>
                </c:pt>
                <c:pt idx="29">
                  <c:v>727.53099999999995</c:v>
                </c:pt>
                <c:pt idx="30">
                  <c:v>760.23</c:v>
                </c:pt>
                <c:pt idx="31">
                  <c:v>744.70600000000002</c:v>
                </c:pt>
                <c:pt idx="32">
                  <c:v>772.10400000000004</c:v>
                </c:pt>
                <c:pt idx="33">
                  <c:v>753.23900000000003</c:v>
                </c:pt>
                <c:pt idx="34">
                  <c:v>818.92700000000002</c:v>
                </c:pt>
                <c:pt idx="35">
                  <c:v>828.529</c:v>
                </c:pt>
                <c:pt idx="36">
                  <c:v>901.6</c:v>
                </c:pt>
                <c:pt idx="37">
                  <c:v>938.5</c:v>
                </c:pt>
                <c:pt idx="38">
                  <c:v>974.2</c:v>
                </c:pt>
                <c:pt idx="39">
                  <c:v>993.4</c:v>
                </c:pt>
                <c:pt idx="40">
                  <c:v>1012.3</c:v>
                </c:pt>
                <c:pt idx="41">
                  <c:v>1102.6980000000001</c:v>
                </c:pt>
                <c:pt idx="42">
                  <c:v>1191.8209999999999</c:v>
                </c:pt>
                <c:pt idx="43">
                  <c:v>1213.229</c:v>
                </c:pt>
                <c:pt idx="44">
                  <c:v>1198</c:v>
                </c:pt>
                <c:pt idx="45">
                  <c:v>1228</c:v>
                </c:pt>
              </c:numCache>
            </c:numRef>
          </c:val>
          <c:smooth val="0"/>
          <c:extLst>
            <c:ext xmlns:c16="http://schemas.microsoft.com/office/drawing/2014/chart" uri="{C3380CC4-5D6E-409C-BE32-E72D297353CC}">
              <c16:uniqueId val="{00000001-A20E-4B33-BBAA-3375EB61C06F}"/>
            </c:ext>
          </c:extLst>
        </c:ser>
        <c:ser>
          <c:idx val="2"/>
          <c:order val="2"/>
          <c:tx>
            <c:v>Peanut Candy</c:v>
          </c:tx>
          <c:marker>
            <c:symbol val="none"/>
          </c:marker>
          <c:cat>
            <c:numRef>
              <c:f>Sheet1!$A$8:$A$53</c:f>
              <c:numCache>
                <c:formatCode>General</c:formatCode>
                <c:ptCount val="46"/>
                <c:pt idx="0">
                  <c:v>1967</c:v>
                </c:pt>
                <c:pt idx="1">
                  <c:v>1968</c:v>
                </c:pt>
                <c:pt idx="2">
                  <c:v>1969</c:v>
                </c:pt>
                <c:pt idx="3">
                  <c:v>1970</c:v>
                </c:pt>
                <c:pt idx="4">
                  <c:v>1971</c:v>
                </c:pt>
                <c:pt idx="5">
                  <c:v>1972</c:v>
                </c:pt>
                <c:pt idx="6">
                  <c:v>1973</c:v>
                </c:pt>
                <c:pt idx="7">
                  <c:v>1974</c:v>
                </c:pt>
                <c:pt idx="8">
                  <c:v>1975</c:v>
                </c:pt>
                <c:pt idx="9">
                  <c:v>1976</c:v>
                </c:pt>
                <c:pt idx="10">
                  <c:v>1977</c:v>
                </c:pt>
                <c:pt idx="11">
                  <c:v>1978</c:v>
                </c:pt>
                <c:pt idx="12">
                  <c:v>1979</c:v>
                </c:pt>
                <c:pt idx="13">
                  <c:v>1980</c:v>
                </c:pt>
                <c:pt idx="14">
                  <c:v>1981</c:v>
                </c:pt>
                <c:pt idx="15">
                  <c:v>1982</c:v>
                </c:pt>
                <c:pt idx="16">
                  <c:v>1983</c:v>
                </c:pt>
                <c:pt idx="17">
                  <c:v>1984</c:v>
                </c:pt>
                <c:pt idx="18">
                  <c:v>1985</c:v>
                </c:pt>
                <c:pt idx="19">
                  <c:v>1986</c:v>
                </c:pt>
                <c:pt idx="20">
                  <c:v>1987</c:v>
                </c:pt>
                <c:pt idx="21">
                  <c:v>1988</c:v>
                </c:pt>
                <c:pt idx="22">
                  <c:v>1989</c:v>
                </c:pt>
                <c:pt idx="23">
                  <c:v>1990</c:v>
                </c:pt>
                <c:pt idx="24">
                  <c:v>1991</c:v>
                </c:pt>
                <c:pt idx="25">
                  <c:v>1992</c:v>
                </c:pt>
                <c:pt idx="26">
                  <c:v>1993</c:v>
                </c:pt>
                <c:pt idx="27">
                  <c:v>1994</c:v>
                </c:pt>
                <c:pt idx="28">
                  <c:v>1995</c:v>
                </c:pt>
                <c:pt idx="29">
                  <c:v>1996</c:v>
                </c:pt>
                <c:pt idx="30">
                  <c:v>1997</c:v>
                </c:pt>
                <c:pt idx="31">
                  <c:v>1998</c:v>
                </c:pt>
                <c:pt idx="32">
                  <c:v>1999</c:v>
                </c:pt>
                <c:pt idx="33">
                  <c:v>2000</c:v>
                </c:pt>
                <c:pt idx="34">
                  <c:v>2001</c:v>
                </c:pt>
                <c:pt idx="35">
                  <c:v>2002</c:v>
                </c:pt>
                <c:pt idx="36">
                  <c:v>2003</c:v>
                </c:pt>
                <c:pt idx="37">
                  <c:v>2004</c:v>
                </c:pt>
                <c:pt idx="38">
                  <c:v>2005</c:v>
                </c:pt>
                <c:pt idx="39">
                  <c:v>2006</c:v>
                </c:pt>
                <c:pt idx="40">
                  <c:v>2007</c:v>
                </c:pt>
                <c:pt idx="41">
                  <c:v>2008</c:v>
                </c:pt>
                <c:pt idx="42">
                  <c:v>2009</c:v>
                </c:pt>
                <c:pt idx="43">
                  <c:v>2010</c:v>
                </c:pt>
                <c:pt idx="44">
                  <c:v>2011</c:v>
                </c:pt>
                <c:pt idx="45">
                  <c:v>2012</c:v>
                </c:pt>
              </c:numCache>
            </c:numRef>
          </c:cat>
          <c:val>
            <c:numRef>
              <c:f>Sheet1!$D$8:$D$53</c:f>
              <c:numCache>
                <c:formatCode>#,##0.0</c:formatCode>
                <c:ptCount val="46"/>
                <c:pt idx="0">
                  <c:v>216.1</c:v>
                </c:pt>
                <c:pt idx="1">
                  <c:v>226.4</c:v>
                </c:pt>
                <c:pt idx="2">
                  <c:v>236.4</c:v>
                </c:pt>
                <c:pt idx="3">
                  <c:v>243.2</c:v>
                </c:pt>
                <c:pt idx="4">
                  <c:v>246</c:v>
                </c:pt>
                <c:pt idx="5">
                  <c:v>259.89999999999998</c:v>
                </c:pt>
                <c:pt idx="6">
                  <c:v>251.5</c:v>
                </c:pt>
                <c:pt idx="7">
                  <c:v>217</c:v>
                </c:pt>
                <c:pt idx="8">
                  <c:v>239.7</c:v>
                </c:pt>
                <c:pt idx="9">
                  <c:v>235</c:v>
                </c:pt>
                <c:pt idx="10">
                  <c:v>235.2</c:v>
                </c:pt>
                <c:pt idx="11">
                  <c:v>268.39999999999998</c:v>
                </c:pt>
                <c:pt idx="12">
                  <c:v>258.346</c:v>
                </c:pt>
                <c:pt idx="13">
                  <c:v>237.89</c:v>
                </c:pt>
                <c:pt idx="14">
                  <c:v>255.86200000000002</c:v>
                </c:pt>
                <c:pt idx="15">
                  <c:v>284.15599999999995</c:v>
                </c:pt>
                <c:pt idx="16">
                  <c:v>298.065</c:v>
                </c:pt>
                <c:pt idx="17">
                  <c:v>290.31799999999998</c:v>
                </c:pt>
                <c:pt idx="18">
                  <c:v>313.83600000000001</c:v>
                </c:pt>
                <c:pt idx="19">
                  <c:v>321.19100000000003</c:v>
                </c:pt>
                <c:pt idx="20">
                  <c:v>325.58299999999997</c:v>
                </c:pt>
                <c:pt idx="21">
                  <c:v>326.90700000000004</c:v>
                </c:pt>
                <c:pt idx="22">
                  <c:v>330.15800000000002</c:v>
                </c:pt>
                <c:pt idx="23">
                  <c:v>305.32399999999996</c:v>
                </c:pt>
                <c:pt idx="24">
                  <c:v>327.61700000000002</c:v>
                </c:pt>
                <c:pt idx="25">
                  <c:v>328.32400000000001</c:v>
                </c:pt>
                <c:pt idx="26">
                  <c:v>362.41800000000001</c:v>
                </c:pt>
                <c:pt idx="27">
                  <c:v>349.63</c:v>
                </c:pt>
                <c:pt idx="28">
                  <c:v>350.66300000000001</c:v>
                </c:pt>
                <c:pt idx="29">
                  <c:v>360.846</c:v>
                </c:pt>
                <c:pt idx="30">
                  <c:v>351.017</c:v>
                </c:pt>
                <c:pt idx="31">
                  <c:v>380.17700000000002</c:v>
                </c:pt>
                <c:pt idx="32">
                  <c:v>354.95299999999997</c:v>
                </c:pt>
                <c:pt idx="33">
                  <c:v>355.61</c:v>
                </c:pt>
                <c:pt idx="34">
                  <c:v>349.72899999999998</c:v>
                </c:pt>
                <c:pt idx="35">
                  <c:v>354.23200000000003</c:v>
                </c:pt>
                <c:pt idx="36">
                  <c:v>366.01</c:v>
                </c:pt>
                <c:pt idx="37">
                  <c:v>389.7</c:v>
                </c:pt>
                <c:pt idx="38">
                  <c:v>376.8</c:v>
                </c:pt>
                <c:pt idx="39">
                  <c:v>373.7</c:v>
                </c:pt>
                <c:pt idx="40">
                  <c:v>320.5</c:v>
                </c:pt>
                <c:pt idx="41">
                  <c:v>316.27499999999998</c:v>
                </c:pt>
                <c:pt idx="42">
                  <c:v>315.59500000000003</c:v>
                </c:pt>
                <c:pt idx="43">
                  <c:v>395.452</c:v>
                </c:pt>
                <c:pt idx="44">
                  <c:v>395</c:v>
                </c:pt>
                <c:pt idx="45">
                  <c:v>382</c:v>
                </c:pt>
              </c:numCache>
            </c:numRef>
          </c:val>
          <c:smooth val="0"/>
          <c:extLst>
            <c:ext xmlns:c16="http://schemas.microsoft.com/office/drawing/2014/chart" uri="{C3380CC4-5D6E-409C-BE32-E72D297353CC}">
              <c16:uniqueId val="{00000002-A20E-4B33-BBAA-3375EB61C06F}"/>
            </c:ext>
          </c:extLst>
        </c:ser>
        <c:ser>
          <c:idx val="3"/>
          <c:order val="3"/>
          <c:tx>
            <c:v>Other</c:v>
          </c:tx>
          <c:marker>
            <c:symbol val="none"/>
          </c:marker>
          <c:cat>
            <c:numRef>
              <c:f>Sheet1!$A$8:$A$53</c:f>
              <c:numCache>
                <c:formatCode>General</c:formatCode>
                <c:ptCount val="46"/>
                <c:pt idx="0">
                  <c:v>1967</c:v>
                </c:pt>
                <c:pt idx="1">
                  <c:v>1968</c:v>
                </c:pt>
                <c:pt idx="2">
                  <c:v>1969</c:v>
                </c:pt>
                <c:pt idx="3">
                  <c:v>1970</c:v>
                </c:pt>
                <c:pt idx="4">
                  <c:v>1971</c:v>
                </c:pt>
                <c:pt idx="5">
                  <c:v>1972</c:v>
                </c:pt>
                <c:pt idx="6">
                  <c:v>1973</c:v>
                </c:pt>
                <c:pt idx="7">
                  <c:v>1974</c:v>
                </c:pt>
                <c:pt idx="8">
                  <c:v>1975</c:v>
                </c:pt>
                <c:pt idx="9">
                  <c:v>1976</c:v>
                </c:pt>
                <c:pt idx="10">
                  <c:v>1977</c:v>
                </c:pt>
                <c:pt idx="11">
                  <c:v>1978</c:v>
                </c:pt>
                <c:pt idx="12">
                  <c:v>1979</c:v>
                </c:pt>
                <c:pt idx="13">
                  <c:v>1980</c:v>
                </c:pt>
                <c:pt idx="14">
                  <c:v>1981</c:v>
                </c:pt>
                <c:pt idx="15">
                  <c:v>1982</c:v>
                </c:pt>
                <c:pt idx="16">
                  <c:v>1983</c:v>
                </c:pt>
                <c:pt idx="17">
                  <c:v>1984</c:v>
                </c:pt>
                <c:pt idx="18">
                  <c:v>1985</c:v>
                </c:pt>
                <c:pt idx="19">
                  <c:v>1986</c:v>
                </c:pt>
                <c:pt idx="20">
                  <c:v>1987</c:v>
                </c:pt>
                <c:pt idx="21">
                  <c:v>1988</c:v>
                </c:pt>
                <c:pt idx="22">
                  <c:v>1989</c:v>
                </c:pt>
                <c:pt idx="23">
                  <c:v>1990</c:v>
                </c:pt>
                <c:pt idx="24">
                  <c:v>1991</c:v>
                </c:pt>
                <c:pt idx="25">
                  <c:v>1992</c:v>
                </c:pt>
                <c:pt idx="26">
                  <c:v>1993</c:v>
                </c:pt>
                <c:pt idx="27">
                  <c:v>1994</c:v>
                </c:pt>
                <c:pt idx="28">
                  <c:v>1995</c:v>
                </c:pt>
                <c:pt idx="29">
                  <c:v>1996</c:v>
                </c:pt>
                <c:pt idx="30">
                  <c:v>1997</c:v>
                </c:pt>
                <c:pt idx="31">
                  <c:v>1998</c:v>
                </c:pt>
                <c:pt idx="32">
                  <c:v>1999</c:v>
                </c:pt>
                <c:pt idx="33">
                  <c:v>2000</c:v>
                </c:pt>
                <c:pt idx="34">
                  <c:v>2001</c:v>
                </c:pt>
                <c:pt idx="35">
                  <c:v>2002</c:v>
                </c:pt>
                <c:pt idx="36">
                  <c:v>2003</c:v>
                </c:pt>
                <c:pt idx="37">
                  <c:v>2004</c:v>
                </c:pt>
                <c:pt idx="38">
                  <c:v>2005</c:v>
                </c:pt>
                <c:pt idx="39">
                  <c:v>2006</c:v>
                </c:pt>
                <c:pt idx="40">
                  <c:v>2007</c:v>
                </c:pt>
                <c:pt idx="41">
                  <c:v>2008</c:v>
                </c:pt>
                <c:pt idx="42">
                  <c:v>2009</c:v>
                </c:pt>
                <c:pt idx="43">
                  <c:v>2010</c:v>
                </c:pt>
                <c:pt idx="44">
                  <c:v>2011</c:v>
                </c:pt>
                <c:pt idx="45">
                  <c:v>2012</c:v>
                </c:pt>
              </c:numCache>
            </c:numRef>
          </c:cat>
          <c:val>
            <c:numRef>
              <c:f>Sheet1!$E$8:$E$53</c:f>
              <c:numCache>
                <c:formatCode>#,##0.0</c:formatCode>
                <c:ptCount val="46"/>
                <c:pt idx="0">
                  <c:v>17.2</c:v>
                </c:pt>
                <c:pt idx="1">
                  <c:v>18.5</c:v>
                </c:pt>
                <c:pt idx="2">
                  <c:v>21.1</c:v>
                </c:pt>
                <c:pt idx="3">
                  <c:v>17.600000000000001</c:v>
                </c:pt>
                <c:pt idx="4">
                  <c:v>17</c:v>
                </c:pt>
                <c:pt idx="5">
                  <c:v>17.600000000000001</c:v>
                </c:pt>
                <c:pt idx="6">
                  <c:v>19.3</c:v>
                </c:pt>
                <c:pt idx="7">
                  <c:v>14.4</c:v>
                </c:pt>
                <c:pt idx="8">
                  <c:v>16</c:v>
                </c:pt>
                <c:pt idx="9">
                  <c:v>17.8</c:v>
                </c:pt>
                <c:pt idx="10">
                  <c:v>18.7</c:v>
                </c:pt>
                <c:pt idx="11">
                  <c:v>19.100000000000001</c:v>
                </c:pt>
                <c:pt idx="12">
                  <c:v>19.313000000000002</c:v>
                </c:pt>
                <c:pt idx="13">
                  <c:v>19.688000000000002</c:v>
                </c:pt>
                <c:pt idx="14">
                  <c:v>15.271000000000001</c:v>
                </c:pt>
                <c:pt idx="15">
                  <c:v>16.959000000000003</c:v>
                </c:pt>
                <c:pt idx="16">
                  <c:v>15.469000000000001</c:v>
                </c:pt>
                <c:pt idx="17">
                  <c:v>19.201000000000001</c:v>
                </c:pt>
                <c:pt idx="18">
                  <c:v>23.515000000000001</c:v>
                </c:pt>
                <c:pt idx="19">
                  <c:v>41.064999999999998</c:v>
                </c:pt>
                <c:pt idx="20">
                  <c:v>37.790999999999997</c:v>
                </c:pt>
                <c:pt idx="21">
                  <c:v>35.977999999999994</c:v>
                </c:pt>
                <c:pt idx="22">
                  <c:v>36.682000000000002</c:v>
                </c:pt>
                <c:pt idx="23">
                  <c:v>37.888000000000005</c:v>
                </c:pt>
                <c:pt idx="24">
                  <c:v>34.173000000000002</c:v>
                </c:pt>
                <c:pt idx="25">
                  <c:v>24.981000000000002</c:v>
                </c:pt>
                <c:pt idx="26">
                  <c:v>36.301000000000002</c:v>
                </c:pt>
                <c:pt idx="27">
                  <c:v>36.853999999999999</c:v>
                </c:pt>
                <c:pt idx="28">
                  <c:v>32.015000000000001</c:v>
                </c:pt>
                <c:pt idx="29">
                  <c:v>33.825000000000003</c:v>
                </c:pt>
                <c:pt idx="30">
                  <c:v>35.470999999999997</c:v>
                </c:pt>
                <c:pt idx="31">
                  <c:v>22.131</c:v>
                </c:pt>
                <c:pt idx="32">
                  <c:v>20.227</c:v>
                </c:pt>
                <c:pt idx="33">
                  <c:v>19.998000000000001</c:v>
                </c:pt>
                <c:pt idx="34">
                  <c:v>17.283999999999999</c:v>
                </c:pt>
                <c:pt idx="35">
                  <c:v>24.379000000000001</c:v>
                </c:pt>
                <c:pt idx="36">
                  <c:v>15.9</c:v>
                </c:pt>
                <c:pt idx="37">
                  <c:v>22.5</c:v>
                </c:pt>
                <c:pt idx="38">
                  <c:v>12.1</c:v>
                </c:pt>
                <c:pt idx="39">
                  <c:v>9.4</c:v>
                </c:pt>
                <c:pt idx="40">
                  <c:v>10.7</c:v>
                </c:pt>
                <c:pt idx="41">
                  <c:v>9.84</c:v>
                </c:pt>
                <c:pt idx="42">
                  <c:v>15.84</c:v>
                </c:pt>
                <c:pt idx="43">
                  <c:v>16.89</c:v>
                </c:pt>
                <c:pt idx="44">
                  <c:v>20</c:v>
                </c:pt>
                <c:pt idx="45">
                  <c:v>21</c:v>
                </c:pt>
              </c:numCache>
            </c:numRef>
          </c:val>
          <c:smooth val="0"/>
          <c:extLst>
            <c:ext xmlns:c16="http://schemas.microsoft.com/office/drawing/2014/chart" uri="{C3380CC4-5D6E-409C-BE32-E72D297353CC}">
              <c16:uniqueId val="{00000003-A20E-4B33-BBAA-3375EB61C06F}"/>
            </c:ext>
          </c:extLst>
        </c:ser>
        <c:ser>
          <c:idx val="4"/>
          <c:order val="4"/>
          <c:tx>
            <c:v>Total</c:v>
          </c:tx>
          <c:marker>
            <c:symbol val="none"/>
          </c:marker>
          <c:cat>
            <c:numRef>
              <c:f>Sheet1!$A$8:$A$53</c:f>
              <c:numCache>
                <c:formatCode>General</c:formatCode>
                <c:ptCount val="46"/>
                <c:pt idx="0">
                  <c:v>1967</c:v>
                </c:pt>
                <c:pt idx="1">
                  <c:v>1968</c:v>
                </c:pt>
                <c:pt idx="2">
                  <c:v>1969</c:v>
                </c:pt>
                <c:pt idx="3">
                  <c:v>1970</c:v>
                </c:pt>
                <c:pt idx="4">
                  <c:v>1971</c:v>
                </c:pt>
                <c:pt idx="5">
                  <c:v>1972</c:v>
                </c:pt>
                <c:pt idx="6">
                  <c:v>1973</c:v>
                </c:pt>
                <c:pt idx="7">
                  <c:v>1974</c:v>
                </c:pt>
                <c:pt idx="8">
                  <c:v>1975</c:v>
                </c:pt>
                <c:pt idx="9">
                  <c:v>1976</c:v>
                </c:pt>
                <c:pt idx="10">
                  <c:v>1977</c:v>
                </c:pt>
                <c:pt idx="11">
                  <c:v>1978</c:v>
                </c:pt>
                <c:pt idx="12">
                  <c:v>1979</c:v>
                </c:pt>
                <c:pt idx="13">
                  <c:v>1980</c:v>
                </c:pt>
                <c:pt idx="14">
                  <c:v>1981</c:v>
                </c:pt>
                <c:pt idx="15">
                  <c:v>1982</c:v>
                </c:pt>
                <c:pt idx="16">
                  <c:v>1983</c:v>
                </c:pt>
                <c:pt idx="17">
                  <c:v>1984</c:v>
                </c:pt>
                <c:pt idx="18">
                  <c:v>1985</c:v>
                </c:pt>
                <c:pt idx="19">
                  <c:v>1986</c:v>
                </c:pt>
                <c:pt idx="20">
                  <c:v>1987</c:v>
                </c:pt>
                <c:pt idx="21">
                  <c:v>1988</c:v>
                </c:pt>
                <c:pt idx="22">
                  <c:v>1989</c:v>
                </c:pt>
                <c:pt idx="23">
                  <c:v>1990</c:v>
                </c:pt>
                <c:pt idx="24">
                  <c:v>1991</c:v>
                </c:pt>
                <c:pt idx="25">
                  <c:v>1992</c:v>
                </c:pt>
                <c:pt idx="26">
                  <c:v>1993</c:v>
                </c:pt>
                <c:pt idx="27">
                  <c:v>1994</c:v>
                </c:pt>
                <c:pt idx="28">
                  <c:v>1995</c:v>
                </c:pt>
                <c:pt idx="29">
                  <c:v>1996</c:v>
                </c:pt>
                <c:pt idx="30">
                  <c:v>1997</c:v>
                </c:pt>
                <c:pt idx="31">
                  <c:v>1998</c:v>
                </c:pt>
                <c:pt idx="32">
                  <c:v>1999</c:v>
                </c:pt>
                <c:pt idx="33">
                  <c:v>2000</c:v>
                </c:pt>
                <c:pt idx="34">
                  <c:v>2001</c:v>
                </c:pt>
                <c:pt idx="35">
                  <c:v>2002</c:v>
                </c:pt>
                <c:pt idx="36">
                  <c:v>2003</c:v>
                </c:pt>
                <c:pt idx="37">
                  <c:v>2004</c:v>
                </c:pt>
                <c:pt idx="38">
                  <c:v>2005</c:v>
                </c:pt>
                <c:pt idx="39">
                  <c:v>2006</c:v>
                </c:pt>
                <c:pt idx="40">
                  <c:v>2007</c:v>
                </c:pt>
                <c:pt idx="41">
                  <c:v>2008</c:v>
                </c:pt>
                <c:pt idx="42">
                  <c:v>2009</c:v>
                </c:pt>
                <c:pt idx="43">
                  <c:v>2010</c:v>
                </c:pt>
                <c:pt idx="44">
                  <c:v>2011</c:v>
                </c:pt>
                <c:pt idx="45">
                  <c:v>2012</c:v>
                </c:pt>
              </c:numCache>
            </c:numRef>
          </c:cat>
          <c:val>
            <c:numRef>
              <c:f>Sheet1!$F$8:$F$53</c:f>
              <c:numCache>
                <c:formatCode>#,##0.0</c:formatCode>
                <c:ptCount val="46"/>
                <c:pt idx="0">
                  <c:v>1002.0000000000001</c:v>
                </c:pt>
                <c:pt idx="1">
                  <c:v>1031.8</c:v>
                </c:pt>
                <c:pt idx="2">
                  <c:v>1060.5999999999999</c:v>
                </c:pt>
                <c:pt idx="3">
                  <c:v>1065.3</c:v>
                </c:pt>
                <c:pt idx="4">
                  <c:v>1087.0999999999999</c:v>
                </c:pt>
                <c:pt idx="5">
                  <c:v>1135.5999999999999</c:v>
                </c:pt>
                <c:pt idx="6">
                  <c:v>1239</c:v>
                </c:pt>
                <c:pt idx="7">
                  <c:v>1181.1000000000001</c:v>
                </c:pt>
                <c:pt idx="8">
                  <c:v>1226.3</c:v>
                </c:pt>
                <c:pt idx="9">
                  <c:v>1148.8</c:v>
                </c:pt>
                <c:pt idx="10">
                  <c:v>1180.1000000000001</c:v>
                </c:pt>
                <c:pt idx="11">
                  <c:v>1272.0999999999999</c:v>
                </c:pt>
                <c:pt idx="12">
                  <c:v>1292.8950000000002</c:v>
                </c:pt>
                <c:pt idx="13">
                  <c:v>1075.701</c:v>
                </c:pt>
                <c:pt idx="14">
                  <c:v>1225.4559999999999</c:v>
                </c:pt>
                <c:pt idx="15">
                  <c:v>1308.7680000000003</c:v>
                </c:pt>
                <c:pt idx="16">
                  <c:v>1311.2140000000002</c:v>
                </c:pt>
                <c:pt idx="17">
                  <c:v>1341.9469999999999</c:v>
                </c:pt>
                <c:pt idx="18">
                  <c:v>1421.806</c:v>
                </c:pt>
                <c:pt idx="19">
                  <c:v>1459.7729999999999</c:v>
                </c:pt>
                <c:pt idx="20">
                  <c:v>1484.3909999999998</c:v>
                </c:pt>
                <c:pt idx="21">
                  <c:v>1604.6669999999999</c:v>
                </c:pt>
                <c:pt idx="22">
                  <c:v>1656.9689999999998</c:v>
                </c:pt>
                <c:pt idx="23">
                  <c:v>1440.8539999999998</c:v>
                </c:pt>
                <c:pt idx="24">
                  <c:v>1594.4179999999999</c:v>
                </c:pt>
                <c:pt idx="25">
                  <c:v>1503.99</c:v>
                </c:pt>
                <c:pt idx="26">
                  <c:v>1474.5920000000001</c:v>
                </c:pt>
                <c:pt idx="27">
                  <c:v>1397.855</c:v>
                </c:pt>
                <c:pt idx="28">
                  <c:v>1387.8430000000001</c:v>
                </c:pt>
                <c:pt idx="29">
                  <c:v>1412.3039999999999</c:v>
                </c:pt>
                <c:pt idx="30">
                  <c:v>1453.626</c:v>
                </c:pt>
                <c:pt idx="31">
                  <c:v>1496.82</c:v>
                </c:pt>
                <c:pt idx="32">
                  <c:v>1541.405</c:v>
                </c:pt>
                <c:pt idx="33">
                  <c:v>1490.3630000000003</c:v>
                </c:pt>
                <c:pt idx="34">
                  <c:v>1546.8560000000002</c:v>
                </c:pt>
                <c:pt idx="35">
                  <c:v>1552.0529999999999</c:v>
                </c:pt>
                <c:pt idx="36">
                  <c:v>1698.0980000000002</c:v>
                </c:pt>
                <c:pt idx="37">
                  <c:v>1801.5</c:v>
                </c:pt>
                <c:pt idx="38">
                  <c:v>1817.3999999999999</c:v>
                </c:pt>
                <c:pt idx="39">
                  <c:v>1791.6000000000001</c:v>
                </c:pt>
                <c:pt idx="40">
                  <c:v>1768.7</c:v>
                </c:pt>
                <c:pt idx="41">
                  <c:v>1796.2909999999999</c:v>
                </c:pt>
                <c:pt idx="42">
                  <c:v>1876.2189999999998</c:v>
                </c:pt>
                <c:pt idx="43">
                  <c:v>2020.6880000000001</c:v>
                </c:pt>
                <c:pt idx="44">
                  <c:v>2003</c:v>
                </c:pt>
                <c:pt idx="45">
                  <c:v>2031</c:v>
                </c:pt>
              </c:numCache>
            </c:numRef>
          </c:val>
          <c:smooth val="0"/>
          <c:extLst>
            <c:ext xmlns:c16="http://schemas.microsoft.com/office/drawing/2014/chart" uri="{C3380CC4-5D6E-409C-BE32-E72D297353CC}">
              <c16:uniqueId val="{00000004-A20E-4B33-BBAA-3375EB61C06F}"/>
            </c:ext>
          </c:extLst>
        </c:ser>
        <c:dLbls>
          <c:showLegendKey val="0"/>
          <c:showVal val="0"/>
          <c:showCatName val="0"/>
          <c:showSerName val="0"/>
          <c:showPercent val="0"/>
          <c:showBubbleSize val="0"/>
        </c:dLbls>
        <c:smooth val="0"/>
        <c:axId val="148955904"/>
        <c:axId val="148957440"/>
      </c:lineChart>
      <c:catAx>
        <c:axId val="148955904"/>
        <c:scaling>
          <c:orientation val="minMax"/>
        </c:scaling>
        <c:delete val="0"/>
        <c:axPos val="b"/>
        <c:numFmt formatCode="General" sourceLinked="1"/>
        <c:majorTickMark val="cross"/>
        <c:minorTickMark val="none"/>
        <c:tickLblPos val="nextTo"/>
        <c:txPr>
          <a:bodyPr rot="900000"/>
          <a:lstStyle/>
          <a:p>
            <a:pPr>
              <a:defRPr/>
            </a:pPr>
            <a:endParaRPr lang="en-US"/>
          </a:p>
        </c:txPr>
        <c:crossAx val="148957440"/>
        <c:crosses val="autoZero"/>
        <c:auto val="1"/>
        <c:lblAlgn val="ctr"/>
        <c:lblOffset val="100"/>
        <c:noMultiLvlLbl val="0"/>
      </c:catAx>
      <c:valAx>
        <c:axId val="148957440"/>
        <c:scaling>
          <c:orientation val="minMax"/>
        </c:scaling>
        <c:delete val="0"/>
        <c:axPos val="l"/>
        <c:majorGridlines/>
        <c:title>
          <c:tx>
            <c:rich>
              <a:bodyPr/>
              <a:lstStyle/>
              <a:p>
                <a:pPr>
                  <a:defRPr/>
                </a:pPr>
                <a:r>
                  <a:rPr lang="en-US"/>
                  <a:t>M illions of Pounds</a:t>
                </a:r>
              </a:p>
            </c:rich>
          </c:tx>
          <c:overlay val="0"/>
        </c:title>
        <c:numFmt formatCode="#,##0.0" sourceLinked="1"/>
        <c:majorTickMark val="none"/>
        <c:minorTickMark val="none"/>
        <c:tickLblPos val="nextTo"/>
        <c:crossAx val="14895590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Shelled Peanuts Usage by Product (raw basis)</a:t>
            </a:r>
          </a:p>
        </c:rich>
      </c:tx>
      <c:overlay val="0"/>
    </c:title>
    <c:autoTitleDeleted val="0"/>
    <c:plotArea>
      <c:layout/>
      <c:lineChart>
        <c:grouping val="standard"/>
        <c:varyColors val="0"/>
        <c:ser>
          <c:idx val="0"/>
          <c:order val="0"/>
          <c:tx>
            <c:v>Peanut Butter</c:v>
          </c:tx>
          <c:marker>
            <c:symbol val="none"/>
          </c:marker>
          <c:cat>
            <c:numRef>
              <c:f>'[peanut data.xls]PeanutUse'!$P$8:$P$53</c:f>
              <c:numCache>
                <c:formatCode>General</c:formatCode>
                <c:ptCount val="46"/>
                <c:pt idx="0">
                  <c:v>1967</c:v>
                </c:pt>
                <c:pt idx="1">
                  <c:v>1968</c:v>
                </c:pt>
                <c:pt idx="2">
                  <c:v>1969</c:v>
                </c:pt>
                <c:pt idx="3">
                  <c:v>1970</c:v>
                </c:pt>
                <c:pt idx="4">
                  <c:v>1971</c:v>
                </c:pt>
                <c:pt idx="5">
                  <c:v>1972</c:v>
                </c:pt>
                <c:pt idx="6">
                  <c:v>1973</c:v>
                </c:pt>
                <c:pt idx="7">
                  <c:v>1974</c:v>
                </c:pt>
                <c:pt idx="8">
                  <c:v>1975</c:v>
                </c:pt>
                <c:pt idx="9">
                  <c:v>1976</c:v>
                </c:pt>
                <c:pt idx="10">
                  <c:v>1977</c:v>
                </c:pt>
                <c:pt idx="11">
                  <c:v>1978</c:v>
                </c:pt>
                <c:pt idx="12">
                  <c:v>1979</c:v>
                </c:pt>
                <c:pt idx="13">
                  <c:v>1980</c:v>
                </c:pt>
                <c:pt idx="14">
                  <c:v>1981</c:v>
                </c:pt>
                <c:pt idx="15">
                  <c:v>1982</c:v>
                </c:pt>
                <c:pt idx="16">
                  <c:v>1983</c:v>
                </c:pt>
                <c:pt idx="17">
                  <c:v>1984</c:v>
                </c:pt>
                <c:pt idx="18">
                  <c:v>1985</c:v>
                </c:pt>
                <c:pt idx="19">
                  <c:v>1986</c:v>
                </c:pt>
                <c:pt idx="20">
                  <c:v>1987</c:v>
                </c:pt>
                <c:pt idx="21">
                  <c:v>1988</c:v>
                </c:pt>
                <c:pt idx="22">
                  <c:v>1989</c:v>
                </c:pt>
                <c:pt idx="23">
                  <c:v>1990</c:v>
                </c:pt>
                <c:pt idx="24">
                  <c:v>1991</c:v>
                </c:pt>
                <c:pt idx="25">
                  <c:v>1992</c:v>
                </c:pt>
                <c:pt idx="26">
                  <c:v>1993</c:v>
                </c:pt>
                <c:pt idx="27">
                  <c:v>1994</c:v>
                </c:pt>
                <c:pt idx="28">
                  <c:v>1995</c:v>
                </c:pt>
                <c:pt idx="29">
                  <c:v>1996</c:v>
                </c:pt>
                <c:pt idx="30">
                  <c:v>1997</c:v>
                </c:pt>
                <c:pt idx="31">
                  <c:v>1998</c:v>
                </c:pt>
                <c:pt idx="32">
                  <c:v>1999</c:v>
                </c:pt>
                <c:pt idx="33">
                  <c:v>2000</c:v>
                </c:pt>
                <c:pt idx="34">
                  <c:v>2001</c:v>
                </c:pt>
                <c:pt idx="35">
                  <c:v>2002</c:v>
                </c:pt>
                <c:pt idx="36">
                  <c:v>2003</c:v>
                </c:pt>
                <c:pt idx="37">
                  <c:v>2004</c:v>
                </c:pt>
                <c:pt idx="38">
                  <c:v>2005</c:v>
                </c:pt>
                <c:pt idx="39">
                  <c:v>2006</c:v>
                </c:pt>
                <c:pt idx="40">
                  <c:v>2007</c:v>
                </c:pt>
                <c:pt idx="41">
                  <c:v>2008</c:v>
                </c:pt>
                <c:pt idx="42">
                  <c:v>2009</c:v>
                </c:pt>
                <c:pt idx="43">
                  <c:v>2010</c:v>
                </c:pt>
                <c:pt idx="44">
                  <c:v>2011</c:v>
                </c:pt>
                <c:pt idx="45">
                  <c:v>2012</c:v>
                </c:pt>
              </c:numCache>
            </c:numRef>
          </c:cat>
          <c:val>
            <c:numRef>
              <c:f>'[peanut data.xls]PeanutUse'!$Q$8:$Q$53</c:f>
              <c:numCache>
                <c:formatCode>0.00%</c:formatCode>
                <c:ptCount val="46"/>
                <c:pt idx="0">
                  <c:v>0.53502994011976046</c:v>
                </c:pt>
                <c:pt idx="1">
                  <c:v>0.53004458228338824</c:v>
                </c:pt>
                <c:pt idx="2">
                  <c:v>0.53007731472751285</c:v>
                </c:pt>
                <c:pt idx="3">
                  <c:v>0.53102412465972038</c:v>
                </c:pt>
                <c:pt idx="4">
                  <c:v>0.53573728267868648</c:v>
                </c:pt>
                <c:pt idx="5">
                  <c:v>0.5316132441000353</c:v>
                </c:pt>
                <c:pt idx="6">
                  <c:v>0.55197740112994353</c:v>
                </c:pt>
                <c:pt idx="7">
                  <c:v>0.56845313690627375</c:v>
                </c:pt>
                <c:pt idx="8">
                  <c:v>0.54554350485199388</c:v>
                </c:pt>
                <c:pt idx="9">
                  <c:v>0.55901810584958223</c:v>
                </c:pt>
                <c:pt idx="10">
                  <c:v>0.55249555122447247</c:v>
                </c:pt>
                <c:pt idx="11">
                  <c:v>0.54476849304299979</c:v>
                </c:pt>
                <c:pt idx="12">
                  <c:v>0.56490434258002387</c:v>
                </c:pt>
                <c:pt idx="13">
                  <c:v>0.5695207125400088</c:v>
                </c:pt>
                <c:pt idx="14">
                  <c:v>0.55193250512462311</c:v>
                </c:pt>
                <c:pt idx="15">
                  <c:v>0.53449809286290617</c:v>
                </c:pt>
                <c:pt idx="16">
                  <c:v>0.53058387113011296</c:v>
                </c:pt>
                <c:pt idx="17">
                  <c:v>0.53905034997656387</c:v>
                </c:pt>
                <c:pt idx="18">
                  <c:v>0.51055629248997403</c:v>
                </c:pt>
                <c:pt idx="19">
                  <c:v>0.48859034932143564</c:v>
                </c:pt>
                <c:pt idx="20">
                  <c:v>0.50340105807701607</c:v>
                </c:pt>
                <c:pt idx="21">
                  <c:v>0.53612431738173716</c:v>
                </c:pt>
                <c:pt idx="22">
                  <c:v>0.54154181520595746</c:v>
                </c:pt>
                <c:pt idx="23">
                  <c:v>0.51523887916471767</c:v>
                </c:pt>
                <c:pt idx="24">
                  <c:v>0.55591883684203269</c:v>
                </c:pt>
                <c:pt idx="25">
                  <c:v>0.53052879340953063</c:v>
                </c:pt>
                <c:pt idx="26">
                  <c:v>0.49302179857207956</c:v>
                </c:pt>
                <c:pt idx="27">
                  <c:v>0.50779444219894054</c:v>
                </c:pt>
                <c:pt idx="28">
                  <c:v>0.52460977214281446</c:v>
                </c:pt>
                <c:pt idx="29">
                  <c:v>0.51513767574120017</c:v>
                </c:pt>
                <c:pt idx="30">
                  <c:v>0.52298871924415224</c:v>
                </c:pt>
                <c:pt idx="31">
                  <c:v>0.49752542055825016</c:v>
                </c:pt>
                <c:pt idx="32">
                  <c:v>0.5009092354053607</c:v>
                </c:pt>
                <c:pt idx="33">
                  <c:v>0.50540640099089951</c:v>
                </c:pt>
                <c:pt idx="34">
                  <c:v>0.52941385623484016</c:v>
                </c:pt>
                <c:pt idx="35">
                  <c:v>0.53382777521128466</c:v>
                </c:pt>
                <c:pt idx="36">
                  <c:v>0.53094697714737304</c:v>
                </c:pt>
                <c:pt idx="37">
                  <c:v>0.52095475992228701</c:v>
                </c:pt>
                <c:pt idx="38">
                  <c:v>0.53604049741388804</c:v>
                </c:pt>
                <c:pt idx="39">
                  <c:v>0.55447644563518639</c:v>
                </c:pt>
                <c:pt idx="40">
                  <c:v>0.57234126759767057</c:v>
                </c:pt>
                <c:pt idx="41">
                  <c:v>0.61387492338379479</c:v>
                </c:pt>
                <c:pt idx="42">
                  <c:v>0.63522488579424896</c:v>
                </c:pt>
                <c:pt idx="43">
                  <c:v>0.60040392183256397</c:v>
                </c:pt>
                <c:pt idx="44">
                  <c:v>0.59810284573140293</c:v>
                </c:pt>
                <c:pt idx="45">
                  <c:v>0.60462826193993102</c:v>
                </c:pt>
              </c:numCache>
            </c:numRef>
          </c:val>
          <c:smooth val="0"/>
          <c:extLst>
            <c:ext xmlns:c16="http://schemas.microsoft.com/office/drawing/2014/chart" uri="{C3380CC4-5D6E-409C-BE32-E72D297353CC}">
              <c16:uniqueId val="{00000000-85C9-4AE5-9710-8B3DC016C074}"/>
            </c:ext>
          </c:extLst>
        </c:ser>
        <c:ser>
          <c:idx val="1"/>
          <c:order val="1"/>
          <c:tx>
            <c:v>Snack Peanuts</c:v>
          </c:tx>
          <c:marker>
            <c:symbol val="none"/>
          </c:marker>
          <c:cat>
            <c:numRef>
              <c:f>'[peanut data.xls]PeanutUse'!$P$8:$P$53</c:f>
              <c:numCache>
                <c:formatCode>General</c:formatCode>
                <c:ptCount val="46"/>
                <c:pt idx="0">
                  <c:v>1967</c:v>
                </c:pt>
                <c:pt idx="1">
                  <c:v>1968</c:v>
                </c:pt>
                <c:pt idx="2">
                  <c:v>1969</c:v>
                </c:pt>
                <c:pt idx="3">
                  <c:v>1970</c:v>
                </c:pt>
                <c:pt idx="4">
                  <c:v>1971</c:v>
                </c:pt>
                <c:pt idx="5">
                  <c:v>1972</c:v>
                </c:pt>
                <c:pt idx="6">
                  <c:v>1973</c:v>
                </c:pt>
                <c:pt idx="7">
                  <c:v>1974</c:v>
                </c:pt>
                <c:pt idx="8">
                  <c:v>1975</c:v>
                </c:pt>
                <c:pt idx="9">
                  <c:v>1976</c:v>
                </c:pt>
                <c:pt idx="10">
                  <c:v>1977</c:v>
                </c:pt>
                <c:pt idx="11">
                  <c:v>1978</c:v>
                </c:pt>
                <c:pt idx="12">
                  <c:v>1979</c:v>
                </c:pt>
                <c:pt idx="13">
                  <c:v>1980</c:v>
                </c:pt>
                <c:pt idx="14">
                  <c:v>1981</c:v>
                </c:pt>
                <c:pt idx="15">
                  <c:v>1982</c:v>
                </c:pt>
                <c:pt idx="16">
                  <c:v>1983</c:v>
                </c:pt>
                <c:pt idx="17">
                  <c:v>1984</c:v>
                </c:pt>
                <c:pt idx="18">
                  <c:v>1985</c:v>
                </c:pt>
                <c:pt idx="19">
                  <c:v>1986</c:v>
                </c:pt>
                <c:pt idx="20">
                  <c:v>1987</c:v>
                </c:pt>
                <c:pt idx="21">
                  <c:v>1988</c:v>
                </c:pt>
                <c:pt idx="22">
                  <c:v>1989</c:v>
                </c:pt>
                <c:pt idx="23">
                  <c:v>1990</c:v>
                </c:pt>
                <c:pt idx="24">
                  <c:v>1991</c:v>
                </c:pt>
                <c:pt idx="25">
                  <c:v>1992</c:v>
                </c:pt>
                <c:pt idx="26">
                  <c:v>1993</c:v>
                </c:pt>
                <c:pt idx="27">
                  <c:v>1994</c:v>
                </c:pt>
                <c:pt idx="28">
                  <c:v>1995</c:v>
                </c:pt>
                <c:pt idx="29">
                  <c:v>1996</c:v>
                </c:pt>
                <c:pt idx="30">
                  <c:v>1997</c:v>
                </c:pt>
                <c:pt idx="31">
                  <c:v>1998</c:v>
                </c:pt>
                <c:pt idx="32">
                  <c:v>1999</c:v>
                </c:pt>
                <c:pt idx="33">
                  <c:v>2000</c:v>
                </c:pt>
                <c:pt idx="34">
                  <c:v>2001</c:v>
                </c:pt>
                <c:pt idx="35">
                  <c:v>2002</c:v>
                </c:pt>
                <c:pt idx="36">
                  <c:v>2003</c:v>
                </c:pt>
                <c:pt idx="37">
                  <c:v>2004</c:v>
                </c:pt>
                <c:pt idx="38">
                  <c:v>2005</c:v>
                </c:pt>
                <c:pt idx="39">
                  <c:v>2006</c:v>
                </c:pt>
                <c:pt idx="40">
                  <c:v>2007</c:v>
                </c:pt>
                <c:pt idx="41">
                  <c:v>2008</c:v>
                </c:pt>
                <c:pt idx="42">
                  <c:v>2009</c:v>
                </c:pt>
                <c:pt idx="43">
                  <c:v>2010</c:v>
                </c:pt>
                <c:pt idx="44">
                  <c:v>2011</c:v>
                </c:pt>
                <c:pt idx="45">
                  <c:v>2012</c:v>
                </c:pt>
              </c:numCache>
            </c:numRef>
          </c:cat>
          <c:val>
            <c:numRef>
              <c:f>'[peanut data.xls]PeanutUse'!$R$8:$R$53</c:f>
              <c:numCache>
                <c:formatCode>0.00%</c:formatCode>
                <c:ptCount val="46"/>
                <c:pt idx="0">
                  <c:v>0.23213572854291414</c:v>
                </c:pt>
                <c:pt idx="1">
                  <c:v>0.23260321767784456</c:v>
                </c:pt>
                <c:pt idx="2">
                  <c:v>0.2271355836319065</c:v>
                </c:pt>
                <c:pt idx="3">
                  <c:v>0.22416220782878066</c:v>
                </c:pt>
                <c:pt idx="4">
                  <c:v>0.22233465182595899</c:v>
                </c:pt>
                <c:pt idx="5">
                  <c:v>0.22402254314899614</c:v>
                </c:pt>
                <c:pt idx="6">
                  <c:v>0.22945924132364812</c:v>
                </c:pt>
                <c:pt idx="7">
                  <c:v>0.2356278045889425</c:v>
                </c:pt>
                <c:pt idx="8">
                  <c:v>0.24594308081219932</c:v>
                </c:pt>
                <c:pt idx="9">
                  <c:v>0.22092618384401116</c:v>
                </c:pt>
                <c:pt idx="10">
                  <c:v>0.23235319040759253</c:v>
                </c:pt>
                <c:pt idx="11">
                  <c:v>0.22922726200770382</c:v>
                </c:pt>
                <c:pt idx="12">
                  <c:v>0.2203380784982539</c:v>
                </c:pt>
                <c:pt idx="13">
                  <c:v>0.19102799011993107</c:v>
                </c:pt>
                <c:pt idx="14">
                  <c:v>0.22681679309579453</c:v>
                </c:pt>
                <c:pt idx="15">
                  <c:v>0.23542675248783587</c:v>
                </c:pt>
                <c:pt idx="16">
                  <c:v>0.23029879180667684</c:v>
                </c:pt>
                <c:pt idx="17">
                  <c:v>0.23030045150814457</c:v>
                </c:pt>
                <c:pt idx="18">
                  <c:v>0.25217434727381938</c:v>
                </c:pt>
                <c:pt idx="19">
                  <c:v>0.26325051908755676</c:v>
                </c:pt>
                <c:pt idx="20">
                  <c:v>0.25180225425780678</c:v>
                </c:pt>
                <c:pt idx="21">
                  <c:v>0.2377321899185314</c:v>
                </c:pt>
                <c:pt idx="22">
                  <c:v>0.23706599218211089</c:v>
                </c:pt>
                <c:pt idx="23">
                  <c:v>0.24656072023952466</c:v>
                </c:pt>
                <c:pt idx="24">
                  <c:v>0.21717077955718014</c:v>
                </c:pt>
                <c:pt idx="25">
                  <c:v>0.2345594053151949</c:v>
                </c:pt>
                <c:pt idx="26">
                  <c:v>0.23658544193919404</c:v>
                </c:pt>
                <c:pt idx="27">
                  <c:v>0.21572194540921627</c:v>
                </c:pt>
                <c:pt idx="28">
                  <c:v>0.19965442777028813</c:v>
                </c:pt>
                <c:pt idx="29">
                  <c:v>0.20541044987481449</c:v>
                </c:pt>
                <c:pt idx="30">
                  <c:v>0.21113271226574098</c:v>
                </c:pt>
                <c:pt idx="31">
                  <c:v>0.2336994428187758</c:v>
                </c:pt>
                <c:pt idx="32">
                  <c:v>0.25568945215566319</c:v>
                </c:pt>
                <c:pt idx="33">
                  <c:v>0.2425690922278666</c:v>
                </c:pt>
                <c:pt idx="34">
                  <c:v>0.23332230020118222</c:v>
                </c:pt>
                <c:pt idx="35">
                  <c:v>0.22223016868624978</c:v>
                </c:pt>
                <c:pt idx="36">
                  <c:v>0.24414845315170267</c:v>
                </c:pt>
                <c:pt idx="37">
                  <c:v>0.25023591451568139</c:v>
                </c:pt>
                <c:pt idx="38">
                  <c:v>0.24997248816991308</c:v>
                </c:pt>
                <c:pt idx="39">
                  <c:v>0.23169234204063408</c:v>
                </c:pt>
                <c:pt idx="40">
                  <c:v>0.24040255554927348</c:v>
                </c:pt>
                <c:pt idx="41">
                  <c:v>0.20457598462609902</c:v>
                </c:pt>
                <c:pt idx="42">
                  <c:v>0.18812462724234222</c:v>
                </c:pt>
                <c:pt idx="43">
                  <c:v>0.19553587688945548</c:v>
                </c:pt>
                <c:pt idx="44">
                  <c:v>0.19470793809286072</c:v>
                </c:pt>
                <c:pt idx="45">
                  <c:v>0.19694731659281142</c:v>
                </c:pt>
              </c:numCache>
            </c:numRef>
          </c:val>
          <c:smooth val="0"/>
          <c:extLst>
            <c:ext xmlns:c16="http://schemas.microsoft.com/office/drawing/2014/chart" uri="{C3380CC4-5D6E-409C-BE32-E72D297353CC}">
              <c16:uniqueId val="{00000001-85C9-4AE5-9710-8B3DC016C074}"/>
            </c:ext>
          </c:extLst>
        </c:ser>
        <c:ser>
          <c:idx val="2"/>
          <c:order val="2"/>
          <c:tx>
            <c:v>Peanut Candy</c:v>
          </c:tx>
          <c:marker>
            <c:symbol val="none"/>
          </c:marker>
          <c:cat>
            <c:numRef>
              <c:f>'[peanut data.xls]PeanutUse'!$P$8:$P$53</c:f>
              <c:numCache>
                <c:formatCode>General</c:formatCode>
                <c:ptCount val="46"/>
                <c:pt idx="0">
                  <c:v>1967</c:v>
                </c:pt>
                <c:pt idx="1">
                  <c:v>1968</c:v>
                </c:pt>
                <c:pt idx="2">
                  <c:v>1969</c:v>
                </c:pt>
                <c:pt idx="3">
                  <c:v>1970</c:v>
                </c:pt>
                <c:pt idx="4">
                  <c:v>1971</c:v>
                </c:pt>
                <c:pt idx="5">
                  <c:v>1972</c:v>
                </c:pt>
                <c:pt idx="6">
                  <c:v>1973</c:v>
                </c:pt>
                <c:pt idx="7">
                  <c:v>1974</c:v>
                </c:pt>
                <c:pt idx="8">
                  <c:v>1975</c:v>
                </c:pt>
                <c:pt idx="9">
                  <c:v>1976</c:v>
                </c:pt>
                <c:pt idx="10">
                  <c:v>1977</c:v>
                </c:pt>
                <c:pt idx="11">
                  <c:v>1978</c:v>
                </c:pt>
                <c:pt idx="12">
                  <c:v>1979</c:v>
                </c:pt>
                <c:pt idx="13">
                  <c:v>1980</c:v>
                </c:pt>
                <c:pt idx="14">
                  <c:v>1981</c:v>
                </c:pt>
                <c:pt idx="15">
                  <c:v>1982</c:v>
                </c:pt>
                <c:pt idx="16">
                  <c:v>1983</c:v>
                </c:pt>
                <c:pt idx="17">
                  <c:v>1984</c:v>
                </c:pt>
                <c:pt idx="18">
                  <c:v>1985</c:v>
                </c:pt>
                <c:pt idx="19">
                  <c:v>1986</c:v>
                </c:pt>
                <c:pt idx="20">
                  <c:v>1987</c:v>
                </c:pt>
                <c:pt idx="21">
                  <c:v>1988</c:v>
                </c:pt>
                <c:pt idx="22">
                  <c:v>1989</c:v>
                </c:pt>
                <c:pt idx="23">
                  <c:v>1990</c:v>
                </c:pt>
                <c:pt idx="24">
                  <c:v>1991</c:v>
                </c:pt>
                <c:pt idx="25">
                  <c:v>1992</c:v>
                </c:pt>
                <c:pt idx="26">
                  <c:v>1993</c:v>
                </c:pt>
                <c:pt idx="27">
                  <c:v>1994</c:v>
                </c:pt>
                <c:pt idx="28">
                  <c:v>1995</c:v>
                </c:pt>
                <c:pt idx="29">
                  <c:v>1996</c:v>
                </c:pt>
                <c:pt idx="30">
                  <c:v>1997</c:v>
                </c:pt>
                <c:pt idx="31">
                  <c:v>1998</c:v>
                </c:pt>
                <c:pt idx="32">
                  <c:v>1999</c:v>
                </c:pt>
                <c:pt idx="33">
                  <c:v>2000</c:v>
                </c:pt>
                <c:pt idx="34">
                  <c:v>2001</c:v>
                </c:pt>
                <c:pt idx="35">
                  <c:v>2002</c:v>
                </c:pt>
                <c:pt idx="36">
                  <c:v>2003</c:v>
                </c:pt>
                <c:pt idx="37">
                  <c:v>2004</c:v>
                </c:pt>
                <c:pt idx="38">
                  <c:v>2005</c:v>
                </c:pt>
                <c:pt idx="39">
                  <c:v>2006</c:v>
                </c:pt>
                <c:pt idx="40">
                  <c:v>2007</c:v>
                </c:pt>
                <c:pt idx="41">
                  <c:v>2008</c:v>
                </c:pt>
                <c:pt idx="42">
                  <c:v>2009</c:v>
                </c:pt>
                <c:pt idx="43">
                  <c:v>2010</c:v>
                </c:pt>
                <c:pt idx="44">
                  <c:v>2011</c:v>
                </c:pt>
                <c:pt idx="45">
                  <c:v>2012</c:v>
                </c:pt>
              </c:numCache>
            </c:numRef>
          </c:cat>
          <c:val>
            <c:numRef>
              <c:f>'[peanut data.xls]PeanutUse'!$S$8:$S$53</c:f>
              <c:numCache>
                <c:formatCode>0.00%</c:formatCode>
                <c:ptCount val="46"/>
                <c:pt idx="0">
                  <c:v>0.21566866267465068</c:v>
                </c:pt>
                <c:pt idx="1">
                  <c:v>0.21942236867610004</c:v>
                </c:pt>
                <c:pt idx="2">
                  <c:v>0.22289270224401284</c:v>
                </c:pt>
                <c:pt idx="3">
                  <c:v>0.22829249976532431</c:v>
                </c:pt>
                <c:pt idx="4">
                  <c:v>0.22629012970287923</c:v>
                </c:pt>
                <c:pt idx="5">
                  <c:v>0.22886579781613245</c:v>
                </c:pt>
                <c:pt idx="6">
                  <c:v>0.20298627925746571</c:v>
                </c:pt>
                <c:pt idx="7">
                  <c:v>0.18372703412073488</c:v>
                </c:pt>
                <c:pt idx="8">
                  <c:v>0.19546603604338253</c:v>
                </c:pt>
                <c:pt idx="9">
                  <c:v>0.20456128133704737</c:v>
                </c:pt>
                <c:pt idx="10">
                  <c:v>0.19930514363189558</c:v>
                </c:pt>
                <c:pt idx="11">
                  <c:v>0.21098970206744752</c:v>
                </c:pt>
                <c:pt idx="12">
                  <c:v>0.19981978428255964</c:v>
                </c:pt>
                <c:pt idx="13">
                  <c:v>0.22114881365732669</c:v>
                </c:pt>
                <c:pt idx="14">
                  <c:v>0.20878921805434061</c:v>
                </c:pt>
                <c:pt idx="15">
                  <c:v>0.21711716667889183</c:v>
                </c:pt>
                <c:pt idx="16">
                  <c:v>0.22731987303369242</c:v>
                </c:pt>
                <c:pt idx="17">
                  <c:v>0.21634088380539621</c:v>
                </c:pt>
                <c:pt idx="18">
                  <c:v>0.22073053567082992</c:v>
                </c:pt>
                <c:pt idx="19">
                  <c:v>0.22002804545638263</c:v>
                </c:pt>
                <c:pt idx="20">
                  <c:v>0.21933776208559605</c:v>
                </c:pt>
                <c:pt idx="21">
                  <c:v>0.20372264152001635</c:v>
                </c:pt>
                <c:pt idx="22">
                  <c:v>0.19925418037392376</c:v>
                </c:pt>
                <c:pt idx="23">
                  <c:v>0.21190488418673925</c:v>
                </c:pt>
                <c:pt idx="24">
                  <c:v>0.20547748457430864</c:v>
                </c:pt>
                <c:pt idx="25">
                  <c:v>0.21830198339084703</c:v>
                </c:pt>
                <c:pt idx="26">
                  <c:v>0.24577510253683729</c:v>
                </c:pt>
                <c:pt idx="27">
                  <c:v>0.25011893222115311</c:v>
                </c:pt>
                <c:pt idx="28">
                  <c:v>0.25266762883121507</c:v>
                </c:pt>
                <c:pt idx="29">
                  <c:v>0.25550164837032258</c:v>
                </c:pt>
                <c:pt idx="30">
                  <c:v>0.24147683104182233</c:v>
                </c:pt>
                <c:pt idx="31">
                  <c:v>0.25398979169171981</c:v>
                </c:pt>
                <c:pt idx="32">
                  <c:v>0.23027886895397379</c:v>
                </c:pt>
                <c:pt idx="33">
                  <c:v>0.23860629927071456</c:v>
                </c:pt>
                <c:pt idx="34">
                  <c:v>0.226090211370677</c:v>
                </c:pt>
                <c:pt idx="35">
                  <c:v>0.22823447395159835</c:v>
                </c:pt>
                <c:pt idx="36">
                  <c:v>0.21554115251298803</c:v>
                </c:pt>
                <c:pt idx="37">
                  <c:v>0.21631973355537051</c:v>
                </c:pt>
                <c:pt idx="38">
                  <c:v>0.20732915153516013</c:v>
                </c:pt>
                <c:pt idx="39">
                  <c:v>0.20858450546997095</c:v>
                </c:pt>
                <c:pt idx="40">
                  <c:v>0.18120653587380561</c:v>
                </c:pt>
                <c:pt idx="41">
                  <c:v>0.17607113769428226</c:v>
                </c:pt>
                <c:pt idx="42">
                  <c:v>0.16820797572138438</c:v>
                </c:pt>
                <c:pt idx="43">
                  <c:v>0.19570166200818731</c:v>
                </c:pt>
                <c:pt idx="44">
                  <c:v>0.19720419370943584</c:v>
                </c:pt>
                <c:pt idx="45">
                  <c:v>0.1880846873461349</c:v>
                </c:pt>
              </c:numCache>
            </c:numRef>
          </c:val>
          <c:smooth val="0"/>
          <c:extLst>
            <c:ext xmlns:c16="http://schemas.microsoft.com/office/drawing/2014/chart" uri="{C3380CC4-5D6E-409C-BE32-E72D297353CC}">
              <c16:uniqueId val="{00000002-85C9-4AE5-9710-8B3DC016C074}"/>
            </c:ext>
          </c:extLst>
        </c:ser>
        <c:dLbls>
          <c:showLegendKey val="0"/>
          <c:showVal val="0"/>
          <c:showCatName val="0"/>
          <c:showSerName val="0"/>
          <c:showPercent val="0"/>
          <c:showBubbleSize val="0"/>
        </c:dLbls>
        <c:smooth val="0"/>
        <c:axId val="128998016"/>
        <c:axId val="129479040"/>
      </c:lineChart>
      <c:catAx>
        <c:axId val="128998016"/>
        <c:scaling>
          <c:orientation val="minMax"/>
        </c:scaling>
        <c:delete val="0"/>
        <c:axPos val="b"/>
        <c:numFmt formatCode="General" sourceLinked="1"/>
        <c:majorTickMark val="none"/>
        <c:minorTickMark val="none"/>
        <c:tickLblPos val="nextTo"/>
        <c:txPr>
          <a:bodyPr rot="-1260000"/>
          <a:lstStyle/>
          <a:p>
            <a:pPr>
              <a:defRPr/>
            </a:pPr>
            <a:endParaRPr lang="en-US"/>
          </a:p>
        </c:txPr>
        <c:crossAx val="129479040"/>
        <c:crosses val="autoZero"/>
        <c:auto val="1"/>
        <c:lblAlgn val="ctr"/>
        <c:lblOffset val="100"/>
        <c:noMultiLvlLbl val="0"/>
      </c:catAx>
      <c:valAx>
        <c:axId val="129479040"/>
        <c:scaling>
          <c:orientation val="minMax"/>
        </c:scaling>
        <c:delete val="0"/>
        <c:axPos val="l"/>
        <c:majorGridlines/>
        <c:title>
          <c:tx>
            <c:rich>
              <a:bodyPr/>
              <a:lstStyle/>
              <a:p>
                <a:pPr>
                  <a:defRPr/>
                </a:pPr>
                <a:r>
                  <a:rPr lang="en-US"/>
                  <a:t>Percent </a:t>
                </a:r>
              </a:p>
            </c:rich>
          </c:tx>
          <c:overlay val="0"/>
        </c:title>
        <c:numFmt formatCode="0.00%" sourceLinked="1"/>
        <c:majorTickMark val="none"/>
        <c:minorTickMark val="none"/>
        <c:tickLblPos val="nextTo"/>
        <c:crossAx val="12899801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Historical lPeanut Prices</a:t>
            </a:r>
          </a:p>
        </c:rich>
      </c:tx>
      <c:overlay val="0"/>
    </c:title>
    <c:autoTitleDeleted val="0"/>
    <c:plotArea>
      <c:layout/>
      <c:lineChart>
        <c:grouping val="standard"/>
        <c:varyColors val="0"/>
        <c:ser>
          <c:idx val="0"/>
          <c:order val="0"/>
          <c:tx>
            <c:v>Ones</c:v>
          </c:tx>
          <c:marker>
            <c:symbol val="none"/>
          </c:marker>
          <c:cat>
            <c:numRef>
              <c:f>'[Price Recap.xlsx]Sheet1'!$R$229:$R$249</c:f>
              <c:numCache>
                <c:formatCode>0</c:formatCode>
                <c:ptCount val="21"/>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numCache>
            </c:numRef>
          </c:cat>
          <c:val>
            <c:numRef>
              <c:f>'[Price Recap.xlsx]Sheet1'!$J$229:$J$249</c:f>
              <c:numCache>
                <c:formatCode>0.00</c:formatCode>
                <c:ptCount val="21"/>
                <c:pt idx="0">
                  <c:v>0.59045454545454557</c:v>
                </c:pt>
                <c:pt idx="1">
                  <c:v>0.54937500000000006</c:v>
                </c:pt>
                <c:pt idx="2">
                  <c:v>0.60520833333333335</c:v>
                </c:pt>
                <c:pt idx="3">
                  <c:v>0.5575</c:v>
                </c:pt>
                <c:pt idx="4">
                  <c:v>0.54874999999999996</c:v>
                </c:pt>
                <c:pt idx="5">
                  <c:v>0.52916666666666667</c:v>
                </c:pt>
                <c:pt idx="6">
                  <c:v>0.55541666666666656</c:v>
                </c:pt>
                <c:pt idx="7">
                  <c:v>0.50208333333333333</c:v>
                </c:pt>
                <c:pt idx="8">
                  <c:v>0.48666666666666675</c:v>
                </c:pt>
                <c:pt idx="9">
                  <c:v>0.37708333333333338</c:v>
                </c:pt>
                <c:pt idx="10">
                  <c:v>0.48430562426990997</c:v>
                </c:pt>
                <c:pt idx="11">
                  <c:v>0.33318181818181819</c:v>
                </c:pt>
                <c:pt idx="12">
                  <c:v>0.32666666666666666</c:v>
                </c:pt>
                <c:pt idx="13">
                  <c:v>0.4629166666666667</c:v>
                </c:pt>
                <c:pt idx="14">
                  <c:v>0.60666666666666669</c:v>
                </c:pt>
                <c:pt idx="15">
                  <c:v>0.41833333333333339</c:v>
                </c:pt>
                <c:pt idx="16">
                  <c:v>0.46249999999999997</c:v>
                </c:pt>
                <c:pt idx="17">
                  <c:v>0.72714285714285709</c:v>
                </c:pt>
                <c:pt idx="18">
                  <c:v>0.62555555555555553</c:v>
                </c:pt>
                <c:pt idx="19">
                  <c:v>0.47874999999999995</c:v>
                </c:pt>
                <c:pt idx="20">
                  <c:v>0.42699999999999994</c:v>
                </c:pt>
              </c:numCache>
            </c:numRef>
          </c:val>
          <c:smooth val="0"/>
          <c:extLst>
            <c:ext xmlns:c16="http://schemas.microsoft.com/office/drawing/2014/chart" uri="{C3380CC4-5D6E-409C-BE32-E72D297353CC}">
              <c16:uniqueId val="{00000000-DD87-45C9-96A2-E9F1BBE8751B}"/>
            </c:ext>
          </c:extLst>
        </c:ser>
        <c:ser>
          <c:idx val="1"/>
          <c:order val="1"/>
          <c:tx>
            <c:v>Splits</c:v>
          </c:tx>
          <c:marker>
            <c:symbol val="none"/>
          </c:marker>
          <c:cat>
            <c:numRef>
              <c:f>'[Price Recap.xlsx]Sheet1'!$R$229:$R$249</c:f>
              <c:numCache>
                <c:formatCode>0</c:formatCode>
                <c:ptCount val="21"/>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numCache>
            </c:numRef>
          </c:cat>
          <c:val>
            <c:numRef>
              <c:f>'[Price Recap.xlsx]Sheet1'!$K$229:$K$249</c:f>
              <c:numCache>
                <c:formatCode>0.00</c:formatCode>
                <c:ptCount val="21"/>
                <c:pt idx="0">
                  <c:v>0.60590909090909095</c:v>
                </c:pt>
                <c:pt idx="1">
                  <c:v>0.57458333333333333</c:v>
                </c:pt>
                <c:pt idx="2">
                  <c:v>0.63500000000000001</c:v>
                </c:pt>
                <c:pt idx="3">
                  <c:v>0.58124999999999993</c:v>
                </c:pt>
                <c:pt idx="4">
                  <c:v>0.57354166666666673</c:v>
                </c:pt>
                <c:pt idx="5">
                  <c:v>0.54500000000000004</c:v>
                </c:pt>
                <c:pt idx="6">
                  <c:v>0.57750000000000001</c:v>
                </c:pt>
                <c:pt idx="7">
                  <c:v>0.52458333333333329</c:v>
                </c:pt>
                <c:pt idx="8">
                  <c:v>0.49854166666666672</c:v>
                </c:pt>
                <c:pt idx="9">
                  <c:v>0.39187500000000003</c:v>
                </c:pt>
                <c:pt idx="10">
                  <c:v>0.51698322510822492</c:v>
                </c:pt>
                <c:pt idx="11">
                  <c:v>0.33886363636363637</c:v>
                </c:pt>
                <c:pt idx="12">
                  <c:v>0.33874999999999994</c:v>
                </c:pt>
                <c:pt idx="13">
                  <c:v>0.48291666666666661</c:v>
                </c:pt>
                <c:pt idx="14">
                  <c:v>0.63</c:v>
                </c:pt>
                <c:pt idx="15">
                  <c:v>0.43375000000000008</c:v>
                </c:pt>
                <c:pt idx="16">
                  <c:v>0.4745833333333333</c:v>
                </c:pt>
                <c:pt idx="17">
                  <c:v>0.90708333333333313</c:v>
                </c:pt>
                <c:pt idx="18">
                  <c:v>0.77958333333333318</c:v>
                </c:pt>
                <c:pt idx="19">
                  <c:v>0.49833333333333324</c:v>
                </c:pt>
                <c:pt idx="20">
                  <c:v>0.46500000000000002</c:v>
                </c:pt>
              </c:numCache>
            </c:numRef>
          </c:val>
          <c:smooth val="0"/>
          <c:extLst>
            <c:ext xmlns:c16="http://schemas.microsoft.com/office/drawing/2014/chart" uri="{C3380CC4-5D6E-409C-BE32-E72D297353CC}">
              <c16:uniqueId val="{00000001-DD87-45C9-96A2-E9F1BBE8751B}"/>
            </c:ext>
          </c:extLst>
        </c:ser>
        <c:ser>
          <c:idx val="2"/>
          <c:order val="2"/>
          <c:tx>
            <c:v>Mediums</c:v>
          </c:tx>
          <c:marker>
            <c:symbol val="none"/>
          </c:marker>
          <c:cat>
            <c:numRef>
              <c:f>'[Price Recap.xlsx]Sheet1'!$R$229:$R$249</c:f>
              <c:numCache>
                <c:formatCode>0</c:formatCode>
                <c:ptCount val="21"/>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numCache>
            </c:numRef>
          </c:cat>
          <c:val>
            <c:numRef>
              <c:f>'[Price Recap.xlsx]Sheet1'!$L$229:$L$249</c:f>
              <c:numCache>
                <c:formatCode>0.00</c:formatCode>
                <c:ptCount val="21"/>
                <c:pt idx="0">
                  <c:v>0.62022727272727285</c:v>
                </c:pt>
                <c:pt idx="1">
                  <c:v>0.59416666666666662</c:v>
                </c:pt>
                <c:pt idx="2">
                  <c:v>0.64749999999999996</c:v>
                </c:pt>
                <c:pt idx="3">
                  <c:v>0.59624999999999995</c:v>
                </c:pt>
                <c:pt idx="4">
                  <c:v>0.59583333333333333</c:v>
                </c:pt>
                <c:pt idx="5">
                  <c:v>0.5541666666666667</c:v>
                </c:pt>
                <c:pt idx="6">
                  <c:v>0.5874999999999998</c:v>
                </c:pt>
                <c:pt idx="7">
                  <c:v>0.53166666666666673</c:v>
                </c:pt>
                <c:pt idx="8">
                  <c:v>0.51124999999999998</c:v>
                </c:pt>
                <c:pt idx="9">
                  <c:v>0.40020833333333328</c:v>
                </c:pt>
                <c:pt idx="10">
                  <c:v>0.52574729437229439</c:v>
                </c:pt>
                <c:pt idx="11">
                  <c:v>0.34159090909090906</c:v>
                </c:pt>
                <c:pt idx="12">
                  <c:v>0.34624999999999995</c:v>
                </c:pt>
                <c:pt idx="13">
                  <c:v>0.49291666666666667</c:v>
                </c:pt>
                <c:pt idx="14">
                  <c:v>0.63750000000000007</c:v>
                </c:pt>
                <c:pt idx="15">
                  <c:v>0.43916666666666671</c:v>
                </c:pt>
                <c:pt idx="16">
                  <c:v>0.48166666666666663</c:v>
                </c:pt>
                <c:pt idx="17">
                  <c:v>0.91249999999999998</c:v>
                </c:pt>
                <c:pt idx="18">
                  <c:v>0.78083333333333327</c:v>
                </c:pt>
                <c:pt idx="19">
                  <c:v>0.50250000000000006</c:v>
                </c:pt>
                <c:pt idx="20">
                  <c:v>0.46700000000000008</c:v>
                </c:pt>
              </c:numCache>
            </c:numRef>
          </c:val>
          <c:smooth val="0"/>
          <c:extLst>
            <c:ext xmlns:c16="http://schemas.microsoft.com/office/drawing/2014/chart" uri="{C3380CC4-5D6E-409C-BE32-E72D297353CC}">
              <c16:uniqueId val="{00000002-DD87-45C9-96A2-E9F1BBE8751B}"/>
            </c:ext>
          </c:extLst>
        </c:ser>
        <c:ser>
          <c:idx val="3"/>
          <c:order val="3"/>
          <c:tx>
            <c:v>Jumbos</c:v>
          </c:tx>
          <c:marker>
            <c:symbol val="none"/>
          </c:marker>
          <c:cat>
            <c:numRef>
              <c:f>'[Price Recap.xlsx]Sheet1'!$R$229:$R$249</c:f>
              <c:numCache>
                <c:formatCode>0</c:formatCode>
                <c:ptCount val="21"/>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numCache>
            </c:numRef>
          </c:cat>
          <c:val>
            <c:numRef>
              <c:f>'[Price Recap.xlsx]Sheet1'!$M$229:$M$249</c:f>
              <c:numCache>
                <c:formatCode>0.00</c:formatCode>
                <c:ptCount val="21"/>
                <c:pt idx="0">
                  <c:v>0.65136363636363637</c:v>
                </c:pt>
                <c:pt idx="1">
                  <c:v>0.60854166666666665</c:v>
                </c:pt>
                <c:pt idx="2">
                  <c:v>0.6602083333333334</c:v>
                </c:pt>
                <c:pt idx="3">
                  <c:v>0.61229166666666668</c:v>
                </c:pt>
                <c:pt idx="4">
                  <c:v>0.61354166666666654</c:v>
                </c:pt>
                <c:pt idx="5">
                  <c:v>0.57333333333333325</c:v>
                </c:pt>
                <c:pt idx="6">
                  <c:v>0.61875000000000002</c:v>
                </c:pt>
                <c:pt idx="7">
                  <c:v>0.54999999999999993</c:v>
                </c:pt>
                <c:pt idx="8">
                  <c:v>0.53666666666666663</c:v>
                </c:pt>
                <c:pt idx="9">
                  <c:v>0.41562499999999991</c:v>
                </c:pt>
                <c:pt idx="10">
                  <c:v>0.54605970418470418</c:v>
                </c:pt>
                <c:pt idx="11">
                  <c:v>0.36568181818181811</c:v>
                </c:pt>
                <c:pt idx="12">
                  <c:v>0.38250000000000006</c:v>
                </c:pt>
                <c:pt idx="13">
                  <c:v>0.57125000000000004</c:v>
                </c:pt>
                <c:pt idx="14">
                  <c:v>0.66416666666666668</c:v>
                </c:pt>
                <c:pt idx="15">
                  <c:v>0.45416666666666661</c:v>
                </c:pt>
                <c:pt idx="16">
                  <c:v>0.48666666666666664</c:v>
                </c:pt>
                <c:pt idx="17">
                  <c:v>0.92499999999999993</c:v>
                </c:pt>
                <c:pt idx="18">
                  <c:v>0.78500000000000003</c:v>
                </c:pt>
                <c:pt idx="19">
                  <c:v>0.51750000000000007</c:v>
                </c:pt>
                <c:pt idx="20">
                  <c:v>0.47499999999999998</c:v>
                </c:pt>
              </c:numCache>
            </c:numRef>
          </c:val>
          <c:smooth val="0"/>
          <c:extLst>
            <c:ext xmlns:c16="http://schemas.microsoft.com/office/drawing/2014/chart" uri="{C3380CC4-5D6E-409C-BE32-E72D297353CC}">
              <c16:uniqueId val="{00000003-DD87-45C9-96A2-E9F1BBE8751B}"/>
            </c:ext>
          </c:extLst>
        </c:ser>
        <c:dLbls>
          <c:showLegendKey val="0"/>
          <c:showVal val="0"/>
          <c:showCatName val="0"/>
          <c:showSerName val="0"/>
          <c:showPercent val="0"/>
          <c:showBubbleSize val="0"/>
        </c:dLbls>
        <c:smooth val="0"/>
        <c:axId val="148097280"/>
        <c:axId val="148103168"/>
      </c:lineChart>
      <c:catAx>
        <c:axId val="148097280"/>
        <c:scaling>
          <c:orientation val="minMax"/>
        </c:scaling>
        <c:delete val="0"/>
        <c:axPos val="b"/>
        <c:numFmt formatCode="0" sourceLinked="1"/>
        <c:majorTickMark val="none"/>
        <c:minorTickMark val="none"/>
        <c:tickLblPos val="nextTo"/>
        <c:txPr>
          <a:bodyPr rot="-1080000"/>
          <a:lstStyle/>
          <a:p>
            <a:pPr>
              <a:defRPr/>
            </a:pPr>
            <a:endParaRPr lang="en-US"/>
          </a:p>
        </c:txPr>
        <c:crossAx val="148103168"/>
        <c:crosses val="autoZero"/>
        <c:auto val="1"/>
        <c:lblAlgn val="ctr"/>
        <c:lblOffset val="100"/>
        <c:noMultiLvlLbl val="0"/>
      </c:catAx>
      <c:valAx>
        <c:axId val="148103168"/>
        <c:scaling>
          <c:orientation val="minMax"/>
          <c:max val="0.95000000000000007"/>
          <c:min val="0.30000000000000004"/>
        </c:scaling>
        <c:delete val="0"/>
        <c:axPos val="l"/>
        <c:majorGridlines/>
        <c:title>
          <c:tx>
            <c:rich>
              <a:bodyPr/>
              <a:lstStyle/>
              <a:p>
                <a:pPr>
                  <a:defRPr/>
                </a:pPr>
                <a:r>
                  <a:rPr lang="en-US"/>
                  <a:t>Dollars</a:t>
                </a:r>
                <a:r>
                  <a:rPr lang="en-US" baseline="0"/>
                  <a:t> per Pound</a:t>
                </a:r>
                <a:endParaRPr lang="en-US"/>
              </a:p>
            </c:rich>
          </c:tx>
          <c:overlay val="0"/>
        </c:title>
        <c:numFmt formatCode="0.00" sourceLinked="1"/>
        <c:majorTickMark val="none"/>
        <c:minorTickMark val="none"/>
        <c:tickLblPos val="nextTo"/>
        <c:crossAx val="148097280"/>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Historical</a:t>
            </a:r>
            <a:r>
              <a:rPr lang="en-US" baseline="0"/>
              <a:t> Peanut Prices- Ones</a:t>
            </a:r>
            <a:endParaRPr lang="en-US"/>
          </a:p>
        </c:rich>
      </c:tx>
      <c:overlay val="0"/>
    </c:title>
    <c:autoTitleDeleted val="0"/>
    <c:plotArea>
      <c:layout/>
      <c:lineChart>
        <c:grouping val="standard"/>
        <c:varyColors val="0"/>
        <c:ser>
          <c:idx val="0"/>
          <c:order val="0"/>
          <c:marker>
            <c:symbol val="none"/>
          </c:marker>
          <c:cat>
            <c:numRef>
              <c:f>'[Price Recap.xlsx]Sheet1'!$I$229:$I$249</c:f>
              <c:numCache>
                <c:formatCode>0</c:formatCode>
                <c:ptCount val="21"/>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numCache>
            </c:numRef>
          </c:cat>
          <c:val>
            <c:numRef>
              <c:f>'[Price Recap.xlsx]Sheet1'!$J$229:$J$249</c:f>
              <c:numCache>
                <c:formatCode>0.00</c:formatCode>
                <c:ptCount val="21"/>
                <c:pt idx="0">
                  <c:v>0.59045454545454557</c:v>
                </c:pt>
                <c:pt idx="1">
                  <c:v>0.54937500000000006</c:v>
                </c:pt>
                <c:pt idx="2">
                  <c:v>0.60520833333333335</c:v>
                </c:pt>
                <c:pt idx="3">
                  <c:v>0.5575</c:v>
                </c:pt>
                <c:pt idx="4">
                  <c:v>0.54874999999999996</c:v>
                </c:pt>
                <c:pt idx="5">
                  <c:v>0.52916666666666667</c:v>
                </c:pt>
                <c:pt idx="6">
                  <c:v>0.55541666666666656</c:v>
                </c:pt>
                <c:pt idx="7">
                  <c:v>0.50208333333333333</c:v>
                </c:pt>
                <c:pt idx="8">
                  <c:v>0.48666666666666675</c:v>
                </c:pt>
                <c:pt idx="9">
                  <c:v>0.37708333333333338</c:v>
                </c:pt>
                <c:pt idx="10">
                  <c:v>0.48430562426990997</c:v>
                </c:pt>
                <c:pt idx="11">
                  <c:v>0.33318181818181819</c:v>
                </c:pt>
                <c:pt idx="12">
                  <c:v>0.32666666666666666</c:v>
                </c:pt>
                <c:pt idx="13">
                  <c:v>0.4629166666666667</c:v>
                </c:pt>
                <c:pt idx="14">
                  <c:v>0.60666666666666669</c:v>
                </c:pt>
                <c:pt idx="15">
                  <c:v>0.41833333333333339</c:v>
                </c:pt>
                <c:pt idx="16">
                  <c:v>0.46249999999999997</c:v>
                </c:pt>
                <c:pt idx="17">
                  <c:v>0.72714285714285709</c:v>
                </c:pt>
                <c:pt idx="18">
                  <c:v>0.62555555555555553</c:v>
                </c:pt>
                <c:pt idx="19">
                  <c:v>0.47874999999999995</c:v>
                </c:pt>
                <c:pt idx="20">
                  <c:v>0.42699999999999994</c:v>
                </c:pt>
              </c:numCache>
            </c:numRef>
          </c:val>
          <c:smooth val="0"/>
          <c:extLst>
            <c:ext xmlns:c16="http://schemas.microsoft.com/office/drawing/2014/chart" uri="{C3380CC4-5D6E-409C-BE32-E72D297353CC}">
              <c16:uniqueId val="{00000000-455B-4F85-87D5-92CEEA457F38}"/>
            </c:ext>
          </c:extLst>
        </c:ser>
        <c:dLbls>
          <c:showLegendKey val="0"/>
          <c:showVal val="0"/>
          <c:showCatName val="0"/>
          <c:showSerName val="0"/>
          <c:showPercent val="0"/>
          <c:showBubbleSize val="0"/>
        </c:dLbls>
        <c:smooth val="0"/>
        <c:axId val="148907904"/>
        <c:axId val="148909440"/>
      </c:lineChart>
      <c:catAx>
        <c:axId val="148907904"/>
        <c:scaling>
          <c:orientation val="minMax"/>
        </c:scaling>
        <c:delete val="0"/>
        <c:axPos val="b"/>
        <c:numFmt formatCode="0" sourceLinked="1"/>
        <c:majorTickMark val="none"/>
        <c:minorTickMark val="none"/>
        <c:tickLblPos val="nextTo"/>
        <c:txPr>
          <a:bodyPr rot="-780000"/>
          <a:lstStyle/>
          <a:p>
            <a:pPr>
              <a:defRPr/>
            </a:pPr>
            <a:endParaRPr lang="en-US"/>
          </a:p>
        </c:txPr>
        <c:crossAx val="148909440"/>
        <c:crosses val="autoZero"/>
        <c:auto val="1"/>
        <c:lblAlgn val="ctr"/>
        <c:lblOffset val="100"/>
        <c:noMultiLvlLbl val="0"/>
      </c:catAx>
      <c:valAx>
        <c:axId val="148909440"/>
        <c:scaling>
          <c:orientation val="minMax"/>
        </c:scaling>
        <c:delete val="0"/>
        <c:axPos val="l"/>
        <c:majorGridlines/>
        <c:title>
          <c:tx>
            <c:rich>
              <a:bodyPr/>
              <a:lstStyle/>
              <a:p>
                <a:pPr>
                  <a:defRPr/>
                </a:pPr>
                <a:r>
                  <a:rPr lang="en-US"/>
                  <a:t>Dollar per Pound</a:t>
                </a:r>
              </a:p>
            </c:rich>
          </c:tx>
          <c:overlay val="0"/>
        </c:title>
        <c:numFmt formatCode="0.00" sourceLinked="1"/>
        <c:majorTickMark val="none"/>
        <c:minorTickMark val="none"/>
        <c:tickLblPos val="nextTo"/>
        <c:txPr>
          <a:bodyPr rot="-300000"/>
          <a:lstStyle/>
          <a:p>
            <a:pPr>
              <a:defRPr/>
            </a:pPr>
            <a:endParaRPr lang="en-US"/>
          </a:p>
        </c:txPr>
        <c:crossAx val="148907904"/>
        <c:crosses val="autoZero"/>
        <c:crossBetween val="midCat"/>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Historical</a:t>
            </a:r>
            <a:r>
              <a:rPr lang="en-US" baseline="0"/>
              <a:t> Peanut Prices- Splits</a:t>
            </a:r>
            <a:endParaRPr lang="en-US"/>
          </a:p>
        </c:rich>
      </c:tx>
      <c:overlay val="0"/>
    </c:title>
    <c:autoTitleDeleted val="0"/>
    <c:plotArea>
      <c:layout/>
      <c:lineChart>
        <c:grouping val="standard"/>
        <c:varyColors val="0"/>
        <c:ser>
          <c:idx val="0"/>
          <c:order val="0"/>
          <c:marker>
            <c:symbol val="none"/>
          </c:marker>
          <c:cat>
            <c:numRef>
              <c:f>'[Price Recap.xlsx]Sheet1'!$R$229:$R$249</c:f>
              <c:numCache>
                <c:formatCode>0</c:formatCode>
                <c:ptCount val="21"/>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numCache>
            </c:numRef>
          </c:cat>
          <c:val>
            <c:numRef>
              <c:f>'[Price Recap.xlsx]Sheet1'!$S$229:$S$249</c:f>
              <c:numCache>
                <c:formatCode>0.00</c:formatCode>
                <c:ptCount val="21"/>
                <c:pt idx="0">
                  <c:v>0.60590909090909095</c:v>
                </c:pt>
                <c:pt idx="1">
                  <c:v>0.57458333333333333</c:v>
                </c:pt>
                <c:pt idx="2">
                  <c:v>0.63500000000000001</c:v>
                </c:pt>
                <c:pt idx="3">
                  <c:v>0.58124999999999993</c:v>
                </c:pt>
                <c:pt idx="4">
                  <c:v>0.57354166666666673</c:v>
                </c:pt>
                <c:pt idx="5">
                  <c:v>0.54500000000000004</c:v>
                </c:pt>
                <c:pt idx="6">
                  <c:v>0.57750000000000001</c:v>
                </c:pt>
                <c:pt idx="7">
                  <c:v>0.52458333333333329</c:v>
                </c:pt>
                <c:pt idx="8">
                  <c:v>0.49854166666666672</c:v>
                </c:pt>
                <c:pt idx="9">
                  <c:v>0.39187500000000003</c:v>
                </c:pt>
                <c:pt idx="10">
                  <c:v>0.51698322510822492</c:v>
                </c:pt>
                <c:pt idx="11">
                  <c:v>0.33886363636363637</c:v>
                </c:pt>
                <c:pt idx="12">
                  <c:v>0.33874999999999994</c:v>
                </c:pt>
                <c:pt idx="13">
                  <c:v>0.48291666666666661</c:v>
                </c:pt>
                <c:pt idx="14">
                  <c:v>0.63</c:v>
                </c:pt>
                <c:pt idx="15">
                  <c:v>0.43375000000000008</c:v>
                </c:pt>
                <c:pt idx="16">
                  <c:v>0.4745833333333333</c:v>
                </c:pt>
                <c:pt idx="17">
                  <c:v>0.90708333333333313</c:v>
                </c:pt>
                <c:pt idx="18">
                  <c:v>0.77958333333333318</c:v>
                </c:pt>
                <c:pt idx="19">
                  <c:v>0.49833333333333324</c:v>
                </c:pt>
                <c:pt idx="20">
                  <c:v>0.46500000000000002</c:v>
                </c:pt>
              </c:numCache>
            </c:numRef>
          </c:val>
          <c:smooth val="0"/>
          <c:extLst>
            <c:ext xmlns:c16="http://schemas.microsoft.com/office/drawing/2014/chart" uri="{C3380CC4-5D6E-409C-BE32-E72D297353CC}">
              <c16:uniqueId val="{00000000-621E-4C2A-B82B-F3C8678F9B79}"/>
            </c:ext>
          </c:extLst>
        </c:ser>
        <c:dLbls>
          <c:showLegendKey val="0"/>
          <c:showVal val="0"/>
          <c:showCatName val="0"/>
          <c:showSerName val="0"/>
          <c:showPercent val="0"/>
          <c:showBubbleSize val="0"/>
        </c:dLbls>
        <c:smooth val="0"/>
        <c:axId val="148843904"/>
        <c:axId val="148853888"/>
      </c:lineChart>
      <c:catAx>
        <c:axId val="148843904"/>
        <c:scaling>
          <c:orientation val="minMax"/>
        </c:scaling>
        <c:delete val="0"/>
        <c:axPos val="b"/>
        <c:numFmt formatCode="0" sourceLinked="1"/>
        <c:majorTickMark val="none"/>
        <c:minorTickMark val="none"/>
        <c:tickLblPos val="nextTo"/>
        <c:txPr>
          <a:bodyPr rot="-780000"/>
          <a:lstStyle/>
          <a:p>
            <a:pPr>
              <a:defRPr/>
            </a:pPr>
            <a:endParaRPr lang="en-US"/>
          </a:p>
        </c:txPr>
        <c:crossAx val="148853888"/>
        <c:crosses val="autoZero"/>
        <c:auto val="1"/>
        <c:lblAlgn val="ctr"/>
        <c:lblOffset val="100"/>
        <c:noMultiLvlLbl val="0"/>
      </c:catAx>
      <c:valAx>
        <c:axId val="148853888"/>
        <c:scaling>
          <c:orientation val="minMax"/>
        </c:scaling>
        <c:delete val="0"/>
        <c:axPos val="l"/>
        <c:majorGridlines/>
        <c:title>
          <c:tx>
            <c:rich>
              <a:bodyPr/>
              <a:lstStyle/>
              <a:p>
                <a:pPr>
                  <a:defRPr/>
                </a:pPr>
                <a:r>
                  <a:rPr lang="en-US"/>
                  <a:t>Dollar per Pound</a:t>
                </a:r>
              </a:p>
            </c:rich>
          </c:tx>
          <c:overlay val="0"/>
        </c:title>
        <c:numFmt formatCode="0.00" sourceLinked="1"/>
        <c:majorTickMark val="none"/>
        <c:minorTickMark val="none"/>
        <c:tickLblPos val="nextTo"/>
        <c:txPr>
          <a:bodyPr rot="-300000"/>
          <a:lstStyle/>
          <a:p>
            <a:pPr>
              <a:defRPr/>
            </a:pPr>
            <a:endParaRPr lang="en-US"/>
          </a:p>
        </c:txPr>
        <c:crossAx val="148843904"/>
        <c:crosses val="autoZero"/>
        <c:crossBetween val="midCat"/>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Historical</a:t>
            </a:r>
            <a:r>
              <a:rPr lang="en-US" baseline="0"/>
              <a:t> Peanut Prices- Mediums</a:t>
            </a:r>
            <a:endParaRPr lang="en-US"/>
          </a:p>
        </c:rich>
      </c:tx>
      <c:overlay val="0"/>
    </c:title>
    <c:autoTitleDeleted val="0"/>
    <c:plotArea>
      <c:layout/>
      <c:lineChart>
        <c:grouping val="standard"/>
        <c:varyColors val="0"/>
        <c:ser>
          <c:idx val="0"/>
          <c:order val="0"/>
          <c:marker>
            <c:symbol val="none"/>
          </c:marker>
          <c:cat>
            <c:numRef>
              <c:f>'[Price Recap.xlsx]Sheet1'!$AC$230:$AC$250</c:f>
              <c:numCache>
                <c:formatCode>0</c:formatCode>
                <c:ptCount val="21"/>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numCache>
            </c:numRef>
          </c:cat>
          <c:val>
            <c:numRef>
              <c:f>'[Price Recap.xlsx]Sheet1'!$AD$230:$AD$250</c:f>
              <c:numCache>
                <c:formatCode>0.00</c:formatCode>
                <c:ptCount val="21"/>
                <c:pt idx="0">
                  <c:v>0.62022727272727285</c:v>
                </c:pt>
                <c:pt idx="1">
                  <c:v>0.59416666666666662</c:v>
                </c:pt>
                <c:pt idx="2">
                  <c:v>0.64749999999999996</c:v>
                </c:pt>
                <c:pt idx="3">
                  <c:v>0.59624999999999995</c:v>
                </c:pt>
                <c:pt idx="4">
                  <c:v>0.59583333333333333</c:v>
                </c:pt>
                <c:pt idx="5">
                  <c:v>0.5541666666666667</c:v>
                </c:pt>
                <c:pt idx="6">
                  <c:v>0.5874999999999998</c:v>
                </c:pt>
                <c:pt idx="7">
                  <c:v>0.53166666666666673</c:v>
                </c:pt>
                <c:pt idx="8">
                  <c:v>0.51124999999999998</c:v>
                </c:pt>
                <c:pt idx="9">
                  <c:v>0.40020833333333328</c:v>
                </c:pt>
                <c:pt idx="10">
                  <c:v>0.52574729437229439</c:v>
                </c:pt>
                <c:pt idx="11">
                  <c:v>0.34159090909090906</c:v>
                </c:pt>
                <c:pt idx="12">
                  <c:v>0.34624999999999995</c:v>
                </c:pt>
                <c:pt idx="13">
                  <c:v>0.49291666666666667</c:v>
                </c:pt>
                <c:pt idx="14">
                  <c:v>0.63750000000000007</c:v>
                </c:pt>
                <c:pt idx="15">
                  <c:v>0.43916666666666671</c:v>
                </c:pt>
                <c:pt idx="16">
                  <c:v>0.48166666666666663</c:v>
                </c:pt>
                <c:pt idx="17">
                  <c:v>0.91249999999999998</c:v>
                </c:pt>
                <c:pt idx="18">
                  <c:v>0.78083333333333327</c:v>
                </c:pt>
                <c:pt idx="19">
                  <c:v>0.50250000000000006</c:v>
                </c:pt>
                <c:pt idx="20">
                  <c:v>0.46700000000000008</c:v>
                </c:pt>
              </c:numCache>
            </c:numRef>
          </c:val>
          <c:smooth val="0"/>
          <c:extLst>
            <c:ext xmlns:c16="http://schemas.microsoft.com/office/drawing/2014/chart" uri="{C3380CC4-5D6E-409C-BE32-E72D297353CC}">
              <c16:uniqueId val="{00000000-024B-49D6-96E2-B25E3992F68C}"/>
            </c:ext>
          </c:extLst>
        </c:ser>
        <c:dLbls>
          <c:showLegendKey val="0"/>
          <c:showVal val="0"/>
          <c:showCatName val="0"/>
          <c:showSerName val="0"/>
          <c:showPercent val="0"/>
          <c:showBubbleSize val="0"/>
        </c:dLbls>
        <c:smooth val="0"/>
        <c:axId val="148870272"/>
        <c:axId val="148871808"/>
      </c:lineChart>
      <c:catAx>
        <c:axId val="148870272"/>
        <c:scaling>
          <c:orientation val="minMax"/>
        </c:scaling>
        <c:delete val="0"/>
        <c:axPos val="b"/>
        <c:numFmt formatCode="0" sourceLinked="1"/>
        <c:majorTickMark val="none"/>
        <c:minorTickMark val="none"/>
        <c:tickLblPos val="nextTo"/>
        <c:txPr>
          <a:bodyPr rot="-780000"/>
          <a:lstStyle/>
          <a:p>
            <a:pPr>
              <a:defRPr/>
            </a:pPr>
            <a:endParaRPr lang="en-US"/>
          </a:p>
        </c:txPr>
        <c:crossAx val="148871808"/>
        <c:crosses val="autoZero"/>
        <c:auto val="1"/>
        <c:lblAlgn val="ctr"/>
        <c:lblOffset val="100"/>
        <c:noMultiLvlLbl val="0"/>
      </c:catAx>
      <c:valAx>
        <c:axId val="148871808"/>
        <c:scaling>
          <c:orientation val="minMax"/>
        </c:scaling>
        <c:delete val="0"/>
        <c:axPos val="l"/>
        <c:majorGridlines/>
        <c:title>
          <c:tx>
            <c:rich>
              <a:bodyPr/>
              <a:lstStyle/>
              <a:p>
                <a:pPr>
                  <a:defRPr/>
                </a:pPr>
                <a:r>
                  <a:rPr lang="en-US"/>
                  <a:t>Dollar per Pound</a:t>
                </a:r>
              </a:p>
            </c:rich>
          </c:tx>
          <c:overlay val="0"/>
        </c:title>
        <c:numFmt formatCode="0.00" sourceLinked="1"/>
        <c:majorTickMark val="none"/>
        <c:minorTickMark val="none"/>
        <c:tickLblPos val="nextTo"/>
        <c:txPr>
          <a:bodyPr rot="-300000"/>
          <a:lstStyle/>
          <a:p>
            <a:pPr>
              <a:defRPr/>
            </a:pPr>
            <a:endParaRPr lang="en-US"/>
          </a:p>
        </c:txPr>
        <c:crossAx val="148870272"/>
        <c:crosses val="autoZero"/>
        <c:crossBetween val="midCat"/>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Historical</a:t>
            </a:r>
            <a:r>
              <a:rPr lang="en-US" baseline="0"/>
              <a:t> Peanut Prices- Jumbos</a:t>
            </a:r>
            <a:endParaRPr lang="en-US"/>
          </a:p>
        </c:rich>
      </c:tx>
      <c:overlay val="0"/>
    </c:title>
    <c:autoTitleDeleted val="0"/>
    <c:plotArea>
      <c:layout/>
      <c:lineChart>
        <c:grouping val="standard"/>
        <c:varyColors val="0"/>
        <c:ser>
          <c:idx val="0"/>
          <c:order val="0"/>
          <c:marker>
            <c:symbol val="none"/>
          </c:marker>
          <c:cat>
            <c:numRef>
              <c:f>'[Price Recap.xlsx]Sheet1'!$AO$231:$AO$251</c:f>
              <c:numCache>
                <c:formatCode>0</c:formatCode>
                <c:ptCount val="21"/>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numCache>
            </c:numRef>
          </c:cat>
          <c:val>
            <c:numRef>
              <c:f>'[Price Recap.xlsx]Sheet1'!$AP$231:$AP$251</c:f>
              <c:numCache>
                <c:formatCode>0.00</c:formatCode>
                <c:ptCount val="21"/>
                <c:pt idx="0">
                  <c:v>0.65136363636363637</c:v>
                </c:pt>
                <c:pt idx="1">
                  <c:v>0.60854166666666665</c:v>
                </c:pt>
                <c:pt idx="2">
                  <c:v>0.6602083333333334</c:v>
                </c:pt>
                <c:pt idx="3">
                  <c:v>0.61229166666666668</c:v>
                </c:pt>
                <c:pt idx="4">
                  <c:v>0.61354166666666654</c:v>
                </c:pt>
                <c:pt idx="5">
                  <c:v>0.57333333333333325</c:v>
                </c:pt>
                <c:pt idx="6">
                  <c:v>0.61875000000000002</c:v>
                </c:pt>
                <c:pt idx="7">
                  <c:v>0.54999999999999993</c:v>
                </c:pt>
                <c:pt idx="8">
                  <c:v>0.53666666666666663</c:v>
                </c:pt>
                <c:pt idx="9">
                  <c:v>0.41562499999999991</c:v>
                </c:pt>
                <c:pt idx="10">
                  <c:v>0.54605970418470418</c:v>
                </c:pt>
                <c:pt idx="11">
                  <c:v>0.36568181818181811</c:v>
                </c:pt>
                <c:pt idx="12">
                  <c:v>0.38250000000000006</c:v>
                </c:pt>
                <c:pt idx="13">
                  <c:v>0.57125000000000004</c:v>
                </c:pt>
                <c:pt idx="14">
                  <c:v>0.66416666666666668</c:v>
                </c:pt>
                <c:pt idx="15">
                  <c:v>0.45416666666666661</c:v>
                </c:pt>
                <c:pt idx="16">
                  <c:v>0.48666666666666664</c:v>
                </c:pt>
                <c:pt idx="17">
                  <c:v>0.92499999999999993</c:v>
                </c:pt>
                <c:pt idx="18">
                  <c:v>0.78500000000000003</c:v>
                </c:pt>
                <c:pt idx="19">
                  <c:v>0.51750000000000007</c:v>
                </c:pt>
                <c:pt idx="20">
                  <c:v>0.47499999999999998</c:v>
                </c:pt>
              </c:numCache>
            </c:numRef>
          </c:val>
          <c:smooth val="0"/>
          <c:extLst>
            <c:ext xmlns:c16="http://schemas.microsoft.com/office/drawing/2014/chart" uri="{C3380CC4-5D6E-409C-BE32-E72D297353CC}">
              <c16:uniqueId val="{00000000-2808-483C-B534-80730D6EADA3}"/>
            </c:ext>
          </c:extLst>
        </c:ser>
        <c:dLbls>
          <c:showLegendKey val="0"/>
          <c:showVal val="0"/>
          <c:showCatName val="0"/>
          <c:showSerName val="0"/>
          <c:showPercent val="0"/>
          <c:showBubbleSize val="0"/>
        </c:dLbls>
        <c:smooth val="0"/>
        <c:axId val="148892288"/>
        <c:axId val="149029248"/>
      </c:lineChart>
      <c:catAx>
        <c:axId val="148892288"/>
        <c:scaling>
          <c:orientation val="minMax"/>
        </c:scaling>
        <c:delete val="0"/>
        <c:axPos val="b"/>
        <c:numFmt formatCode="0" sourceLinked="1"/>
        <c:majorTickMark val="none"/>
        <c:minorTickMark val="none"/>
        <c:tickLblPos val="nextTo"/>
        <c:txPr>
          <a:bodyPr rot="-780000"/>
          <a:lstStyle/>
          <a:p>
            <a:pPr>
              <a:defRPr/>
            </a:pPr>
            <a:endParaRPr lang="en-US"/>
          </a:p>
        </c:txPr>
        <c:crossAx val="149029248"/>
        <c:crosses val="autoZero"/>
        <c:auto val="1"/>
        <c:lblAlgn val="ctr"/>
        <c:lblOffset val="100"/>
        <c:noMultiLvlLbl val="0"/>
      </c:catAx>
      <c:valAx>
        <c:axId val="149029248"/>
        <c:scaling>
          <c:orientation val="minMax"/>
        </c:scaling>
        <c:delete val="0"/>
        <c:axPos val="l"/>
        <c:majorGridlines/>
        <c:title>
          <c:tx>
            <c:rich>
              <a:bodyPr/>
              <a:lstStyle/>
              <a:p>
                <a:pPr>
                  <a:defRPr/>
                </a:pPr>
                <a:r>
                  <a:rPr lang="en-US"/>
                  <a:t>Dollar per Pound</a:t>
                </a:r>
              </a:p>
            </c:rich>
          </c:tx>
          <c:overlay val="0"/>
        </c:title>
        <c:numFmt formatCode="0.00" sourceLinked="1"/>
        <c:majorTickMark val="none"/>
        <c:minorTickMark val="none"/>
        <c:tickLblPos val="nextTo"/>
        <c:txPr>
          <a:bodyPr rot="-300000"/>
          <a:lstStyle/>
          <a:p>
            <a:pPr>
              <a:defRPr/>
            </a:pPr>
            <a:endParaRPr lang="en-US"/>
          </a:p>
        </c:txPr>
        <c:crossAx val="148892288"/>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84F1C-43C8-4C7F-A998-2336D35E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12394</Words>
  <Characters>70648</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 Wolfe</dc:creator>
  <cp:lastModifiedBy>Kent Lee Wolfe</cp:lastModifiedBy>
  <cp:revision>3</cp:revision>
  <cp:lastPrinted>2015-03-02T18:16:00Z</cp:lastPrinted>
  <dcterms:created xsi:type="dcterms:W3CDTF">2020-02-28T02:16:00Z</dcterms:created>
  <dcterms:modified xsi:type="dcterms:W3CDTF">2020-02-28T02:18:00Z</dcterms:modified>
</cp:coreProperties>
</file>